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6A64E" w14:textId="2D69AD7E" w:rsidR="00006CEE" w:rsidRPr="00D03C4F" w:rsidRDefault="00006CEE" w:rsidP="00B37D4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03C4F">
        <w:rPr>
          <w:rFonts w:ascii="Arial" w:hAnsi="Arial" w:cs="Arial"/>
          <w:b/>
          <w:sz w:val="24"/>
          <w:szCs w:val="24"/>
        </w:rPr>
        <w:t xml:space="preserve">OBRAZLOŽENJE </w:t>
      </w:r>
      <w:r w:rsidR="0074686F" w:rsidRPr="00D03C4F">
        <w:rPr>
          <w:rFonts w:ascii="Arial" w:hAnsi="Arial" w:cs="Arial"/>
          <w:b/>
          <w:sz w:val="24"/>
          <w:szCs w:val="24"/>
        </w:rPr>
        <w:t>PRIJEDLOGA</w:t>
      </w:r>
      <w:r w:rsidR="00DA2DB1" w:rsidRPr="00D03C4F">
        <w:rPr>
          <w:rFonts w:ascii="Arial" w:hAnsi="Arial" w:cs="Arial"/>
          <w:b/>
          <w:sz w:val="24"/>
          <w:szCs w:val="24"/>
        </w:rPr>
        <w:t xml:space="preserve"> 1 IZMJENA I DOPUNA</w:t>
      </w:r>
      <w:r w:rsidR="0074686F" w:rsidRPr="00D03C4F">
        <w:rPr>
          <w:rFonts w:ascii="Arial" w:hAnsi="Arial" w:cs="Arial"/>
          <w:b/>
          <w:sz w:val="24"/>
          <w:szCs w:val="24"/>
        </w:rPr>
        <w:t xml:space="preserve"> FINANCIJSKOG PLANA ZA 202</w:t>
      </w:r>
      <w:r w:rsidR="00B37D46">
        <w:rPr>
          <w:rFonts w:ascii="Arial" w:hAnsi="Arial" w:cs="Arial"/>
          <w:b/>
          <w:sz w:val="24"/>
          <w:szCs w:val="24"/>
        </w:rPr>
        <w:t>6</w:t>
      </w:r>
      <w:r w:rsidR="0074686F" w:rsidRPr="00D03C4F">
        <w:rPr>
          <w:rFonts w:ascii="Arial" w:hAnsi="Arial" w:cs="Arial"/>
          <w:b/>
          <w:sz w:val="24"/>
          <w:szCs w:val="24"/>
        </w:rPr>
        <w:t>. GODINU</w:t>
      </w:r>
    </w:p>
    <w:p w14:paraId="1D6B4956" w14:textId="77777777" w:rsidR="0074686F" w:rsidRPr="0074686F" w:rsidRDefault="0074686F" w:rsidP="007468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50BB068" w14:textId="01A93872" w:rsidR="0074686F" w:rsidRPr="005A57D7" w:rsidRDefault="0074686F" w:rsidP="00E9701D">
      <w:pPr>
        <w:spacing w:after="0" w:line="240" w:lineRule="auto"/>
        <w:jc w:val="both"/>
        <w:rPr>
          <w:rFonts w:ascii="Arial" w:hAnsi="Arial" w:cs="Arial"/>
          <w:bCs/>
        </w:rPr>
      </w:pPr>
      <w:r w:rsidRPr="005A57D7">
        <w:rPr>
          <w:rFonts w:ascii="Arial" w:hAnsi="Arial" w:cs="Arial"/>
          <w:bCs/>
        </w:rPr>
        <w:t xml:space="preserve">Financijski plan pokazuje podatke  sukladno programskoj, ekonomskoj i funkcijskoj klasifikaciji i po izvorima financiranja. </w:t>
      </w:r>
    </w:p>
    <w:p w14:paraId="08BEA6A5" w14:textId="77777777" w:rsidR="0074686F" w:rsidRPr="005A57D7" w:rsidRDefault="0074686F" w:rsidP="00E9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35212A" w14:textId="6E8D49EF" w:rsidR="00F111EF" w:rsidRPr="005A57D7" w:rsidRDefault="00F111EF" w:rsidP="00E9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 xml:space="preserve">Sastavni dijelovi </w:t>
      </w:r>
      <w:r w:rsidR="00E9701D" w:rsidRPr="005A57D7">
        <w:rPr>
          <w:rFonts w:ascii="Arial" w:hAnsi="Arial" w:cs="Arial"/>
        </w:rPr>
        <w:t xml:space="preserve">Prijedloga 1. Izmjena i dopuna </w:t>
      </w:r>
      <w:r w:rsidRPr="005A57D7">
        <w:rPr>
          <w:rFonts w:ascii="Arial" w:hAnsi="Arial" w:cs="Arial"/>
        </w:rPr>
        <w:t>financijskog plana:</w:t>
      </w:r>
    </w:p>
    <w:p w14:paraId="644DB732" w14:textId="24F5B40F" w:rsidR="00F111EF" w:rsidRPr="005A57D7" w:rsidRDefault="00F111EF" w:rsidP="00E9701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>Opći dio financijskog plana</w:t>
      </w:r>
    </w:p>
    <w:p w14:paraId="0109743A" w14:textId="7C9F94F1" w:rsidR="00F111EF" w:rsidRPr="005A57D7" w:rsidRDefault="00F111EF" w:rsidP="00E9701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 xml:space="preserve">Poseban dio financijskog plana </w:t>
      </w:r>
    </w:p>
    <w:p w14:paraId="51578104" w14:textId="580986F2" w:rsidR="00F111EF" w:rsidRPr="005A57D7" w:rsidRDefault="00F111EF" w:rsidP="00E9701D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>Obrazloženje financijskog plana</w:t>
      </w:r>
    </w:p>
    <w:p w14:paraId="008AC96F" w14:textId="374B6854" w:rsidR="00F111EF" w:rsidRPr="005A57D7" w:rsidRDefault="00F111EF" w:rsidP="00E9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FB31FCA" w14:textId="45D77926" w:rsidR="00F111EF" w:rsidRPr="005A57D7" w:rsidRDefault="00F111EF" w:rsidP="00E970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A79ABBF" w14:textId="28341AC6" w:rsidR="00D77C30" w:rsidRPr="005A57D7" w:rsidRDefault="00F111EF" w:rsidP="00E9701D">
      <w:pPr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>U financijskom planu za 202</w:t>
      </w:r>
      <w:r w:rsidR="00B37D46" w:rsidRPr="005A57D7">
        <w:rPr>
          <w:rFonts w:ascii="Arial" w:hAnsi="Arial" w:cs="Arial"/>
        </w:rPr>
        <w:t>6</w:t>
      </w:r>
      <w:r w:rsidR="00F00026" w:rsidRPr="005A57D7">
        <w:rPr>
          <w:rFonts w:ascii="Arial" w:hAnsi="Arial" w:cs="Arial"/>
        </w:rPr>
        <w:t xml:space="preserve"> godinu</w:t>
      </w:r>
      <w:r w:rsidRPr="005A57D7">
        <w:rPr>
          <w:rFonts w:ascii="Arial" w:hAnsi="Arial" w:cs="Arial"/>
        </w:rPr>
        <w:t xml:space="preserve"> ukupni prihodi i primici, planirani su u iznosu od</w:t>
      </w:r>
      <w:r w:rsidR="00D2666F" w:rsidRPr="005A57D7">
        <w:rPr>
          <w:rFonts w:ascii="Arial" w:hAnsi="Arial" w:cs="Arial"/>
        </w:rPr>
        <w:t xml:space="preserve"> </w:t>
      </w:r>
      <w:r w:rsidR="00B37D46" w:rsidRPr="005A57D7">
        <w:rPr>
          <w:rFonts w:ascii="Arial" w:hAnsi="Arial" w:cs="Arial"/>
        </w:rPr>
        <w:t>1.791.573,95</w:t>
      </w:r>
      <w:r w:rsidR="00D2666F" w:rsidRPr="005A57D7">
        <w:rPr>
          <w:rFonts w:ascii="Arial" w:hAnsi="Arial" w:cs="Arial"/>
        </w:rPr>
        <w:t xml:space="preserve"> eura, </w:t>
      </w:r>
      <w:r w:rsidR="00D03C4F" w:rsidRPr="005A57D7">
        <w:rPr>
          <w:rFonts w:ascii="Arial" w:hAnsi="Arial" w:cs="Arial"/>
        </w:rPr>
        <w:t xml:space="preserve">planirani </w:t>
      </w:r>
      <w:r w:rsidR="00D2666F" w:rsidRPr="005A57D7">
        <w:rPr>
          <w:rFonts w:ascii="Arial" w:hAnsi="Arial" w:cs="Arial"/>
        </w:rPr>
        <w:t xml:space="preserve">rashodi i izdaci u iznosu </w:t>
      </w:r>
      <w:r w:rsidR="00B37D46" w:rsidRPr="005A57D7">
        <w:rPr>
          <w:rFonts w:ascii="Arial" w:hAnsi="Arial" w:cs="Arial"/>
        </w:rPr>
        <w:t>1.790.473,95</w:t>
      </w:r>
      <w:r w:rsidR="00D2666F" w:rsidRPr="005A57D7">
        <w:rPr>
          <w:rFonts w:ascii="Arial" w:hAnsi="Arial" w:cs="Arial"/>
        </w:rPr>
        <w:t xml:space="preserve"> eura. </w:t>
      </w:r>
      <w:r w:rsidR="00DA2DB1" w:rsidRPr="005A57D7">
        <w:rPr>
          <w:rFonts w:ascii="Arial" w:hAnsi="Arial" w:cs="Arial"/>
        </w:rPr>
        <w:t xml:space="preserve"> Izmjenama i dopunama rashodi </w:t>
      </w:r>
      <w:r w:rsidR="00D2666F" w:rsidRPr="005A57D7">
        <w:rPr>
          <w:rFonts w:ascii="Arial" w:hAnsi="Arial" w:cs="Arial"/>
        </w:rPr>
        <w:t xml:space="preserve">iznose </w:t>
      </w:r>
      <w:r w:rsidR="00B37D46" w:rsidRPr="005A57D7">
        <w:rPr>
          <w:rFonts w:ascii="Arial" w:hAnsi="Arial" w:cs="Arial"/>
        </w:rPr>
        <w:t>1.901.906,39</w:t>
      </w:r>
      <w:r w:rsidR="00D2666F" w:rsidRPr="005A57D7">
        <w:rPr>
          <w:rFonts w:ascii="Arial" w:hAnsi="Arial" w:cs="Arial"/>
        </w:rPr>
        <w:t xml:space="preserve"> eura</w:t>
      </w:r>
      <w:r w:rsidR="00D03C4F" w:rsidRPr="005A57D7">
        <w:rPr>
          <w:rFonts w:ascii="Arial" w:hAnsi="Arial" w:cs="Arial"/>
        </w:rPr>
        <w:t xml:space="preserve">, dok  prihodi iznose </w:t>
      </w:r>
      <w:r w:rsidR="00B37D46" w:rsidRPr="005A57D7">
        <w:rPr>
          <w:rFonts w:ascii="Arial" w:hAnsi="Arial" w:cs="Arial"/>
        </w:rPr>
        <w:t>2.</w:t>
      </w:r>
      <w:r w:rsidR="00283725" w:rsidRPr="005A57D7">
        <w:rPr>
          <w:rFonts w:ascii="Arial" w:hAnsi="Arial" w:cs="Arial"/>
        </w:rPr>
        <w:t>0</w:t>
      </w:r>
      <w:r w:rsidR="00B37D46" w:rsidRPr="005A57D7">
        <w:rPr>
          <w:rFonts w:ascii="Arial" w:hAnsi="Arial" w:cs="Arial"/>
        </w:rPr>
        <w:t>72.644,76</w:t>
      </w:r>
      <w:r w:rsidR="00D03C4F" w:rsidRPr="005A57D7">
        <w:rPr>
          <w:rFonts w:ascii="Arial" w:hAnsi="Arial" w:cs="Arial"/>
        </w:rPr>
        <w:t xml:space="preserve"> eura.</w:t>
      </w:r>
      <w:r w:rsidR="00D77C30" w:rsidRPr="005A57D7">
        <w:rPr>
          <w:rFonts w:ascii="Arial" w:hAnsi="Arial" w:cs="Arial"/>
        </w:rPr>
        <w:t xml:space="preserve"> </w:t>
      </w:r>
    </w:p>
    <w:p w14:paraId="3235A7E2" w14:textId="3BD12397" w:rsidR="00D03C4F" w:rsidRPr="005A57D7" w:rsidRDefault="00D03C4F" w:rsidP="00E9701D">
      <w:pPr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>Iznosi projekcija za 2026. i 2027. godinu se ne mijenjaju.</w:t>
      </w:r>
    </w:p>
    <w:p w14:paraId="7E7F18B7" w14:textId="71F3DE84" w:rsidR="00F111EF" w:rsidRPr="005A57D7" w:rsidRDefault="00D2666F" w:rsidP="00E9701D">
      <w:pPr>
        <w:jc w:val="both"/>
        <w:rPr>
          <w:rFonts w:ascii="Arial" w:hAnsi="Arial" w:cs="Arial"/>
        </w:rPr>
      </w:pPr>
      <w:r w:rsidRPr="005A57D7">
        <w:rPr>
          <w:rFonts w:ascii="Arial" w:hAnsi="Arial" w:cs="Arial"/>
        </w:rPr>
        <w:t xml:space="preserve">U </w:t>
      </w:r>
      <w:r w:rsidR="00B51859" w:rsidRPr="005A57D7">
        <w:rPr>
          <w:rFonts w:ascii="Arial" w:hAnsi="Arial" w:cs="Arial"/>
        </w:rPr>
        <w:t xml:space="preserve"> 202</w:t>
      </w:r>
      <w:r w:rsidR="00B37D46" w:rsidRPr="005A57D7">
        <w:rPr>
          <w:rFonts w:ascii="Arial" w:hAnsi="Arial" w:cs="Arial"/>
        </w:rPr>
        <w:t>5</w:t>
      </w:r>
      <w:r w:rsidR="00B51859" w:rsidRPr="005A57D7">
        <w:rPr>
          <w:rFonts w:ascii="Arial" w:hAnsi="Arial" w:cs="Arial"/>
        </w:rPr>
        <w:t>. godin</w:t>
      </w:r>
      <w:r w:rsidRPr="005A57D7">
        <w:rPr>
          <w:rFonts w:ascii="Arial" w:hAnsi="Arial" w:cs="Arial"/>
        </w:rPr>
        <w:t>i</w:t>
      </w:r>
      <w:r w:rsidR="00B51859" w:rsidRPr="005A57D7">
        <w:rPr>
          <w:rFonts w:ascii="Arial" w:hAnsi="Arial" w:cs="Arial"/>
        </w:rPr>
        <w:t xml:space="preserve"> prikazan je manjak prihoda i primitaka u iznosu od </w:t>
      </w:r>
      <w:r w:rsidR="00B37D46" w:rsidRPr="005A57D7">
        <w:rPr>
          <w:rFonts w:ascii="Arial" w:hAnsi="Arial" w:cs="Arial"/>
        </w:rPr>
        <w:t>170.738,37</w:t>
      </w:r>
      <w:r w:rsidR="00B51859" w:rsidRPr="005A57D7">
        <w:rPr>
          <w:rFonts w:ascii="Arial" w:hAnsi="Arial" w:cs="Arial"/>
        </w:rPr>
        <w:t xml:space="preserve"> eura</w:t>
      </w:r>
      <w:r w:rsidRPr="005A57D7">
        <w:rPr>
          <w:rFonts w:ascii="Arial" w:hAnsi="Arial" w:cs="Arial"/>
        </w:rPr>
        <w:t>.</w:t>
      </w:r>
      <w:r w:rsidR="00B51859" w:rsidRPr="005A57D7">
        <w:rPr>
          <w:rFonts w:ascii="Arial" w:hAnsi="Arial" w:cs="Arial"/>
        </w:rPr>
        <w:t xml:space="preserve"> </w:t>
      </w:r>
      <w:r w:rsidR="00AF5F0E" w:rsidRPr="005A57D7">
        <w:rPr>
          <w:rFonts w:ascii="Arial" w:hAnsi="Arial" w:cs="Arial"/>
        </w:rPr>
        <w:t xml:space="preserve">Financijski rezultat (manjak) u iznosu od </w:t>
      </w:r>
      <w:r w:rsidR="00B37D46" w:rsidRPr="005A57D7">
        <w:rPr>
          <w:rFonts w:ascii="Arial" w:hAnsi="Arial" w:cs="Arial"/>
        </w:rPr>
        <w:t>170.738.37</w:t>
      </w:r>
      <w:r w:rsidR="00AF5F0E" w:rsidRPr="005A57D7">
        <w:rPr>
          <w:rFonts w:ascii="Arial" w:hAnsi="Arial" w:cs="Arial"/>
        </w:rPr>
        <w:t xml:space="preserve"> eura raspodjeljuje se rebalansom prema izvorima financiranja</w:t>
      </w:r>
      <w:r w:rsidR="00B51859" w:rsidRPr="005A57D7">
        <w:rPr>
          <w:rFonts w:ascii="Arial" w:hAnsi="Arial" w:cs="Arial"/>
        </w:rPr>
        <w:t xml:space="preserve"> </w:t>
      </w:r>
      <w:r w:rsidR="00AF5F0E" w:rsidRPr="005A57D7">
        <w:rPr>
          <w:rFonts w:ascii="Arial" w:hAnsi="Arial" w:cs="Arial"/>
        </w:rPr>
        <w:t>i programima na koja se odnosi.</w:t>
      </w:r>
      <w:r w:rsidR="003858BD" w:rsidRPr="005A57D7">
        <w:rPr>
          <w:rFonts w:ascii="Arial" w:hAnsi="Arial" w:cs="Arial"/>
        </w:rPr>
        <w:t xml:space="preserve"> </w:t>
      </w:r>
    </w:p>
    <w:p w14:paraId="5C54215A" w14:textId="78803437" w:rsidR="00B37D46" w:rsidRPr="00B37D46" w:rsidRDefault="00B37D46" w:rsidP="00B37D46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sz w:val="24"/>
          <w:szCs w:val="24"/>
          <w:lang w:eastAsia="hr-HR"/>
        </w:rPr>
      </w:pPr>
      <w:r w:rsidRPr="005A57D7">
        <w:rPr>
          <w:rFonts w:ascii="Arial" w:eastAsia="Times New Roman" w:hAnsi="Arial" w:cs="Arial"/>
          <w:color w:val="0A0A0A"/>
          <w:lang w:eastAsia="hr-HR"/>
        </w:rPr>
        <w:t>Osnovni razlog donošenja 1. izmjena i dopuna Financijskog plana za 2026. godinu je zakonska obveza uključivanja rezultata poslovanja iz prethodne, 2025. proračunske godine u tekući plan. Sukladno računovodstvenim propisima za proračunske korisnike, ostvareni višak ili manjak prihoda na kraju godine mora se iskazati i planski rasporediti unutar proračuna iduće godine</w:t>
      </w:r>
      <w:r w:rsidRPr="00B37D46">
        <w:rPr>
          <w:rFonts w:ascii="Arial" w:eastAsia="Times New Roman" w:hAnsi="Arial" w:cs="Arial"/>
          <w:color w:val="0A0A0A"/>
          <w:sz w:val="24"/>
          <w:szCs w:val="24"/>
          <w:lang w:eastAsia="hr-HR"/>
        </w:rPr>
        <w:t>.</w:t>
      </w:r>
    </w:p>
    <w:p w14:paraId="1859E3FE" w14:textId="65FD9E8C" w:rsidR="00B37D46" w:rsidRPr="005A57D7" w:rsidRDefault="00B37D46" w:rsidP="00474F4C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A0A0A"/>
          <w:lang w:eastAsia="hr-HR"/>
        </w:rPr>
      </w:pPr>
      <w:r w:rsidRPr="005A57D7">
        <w:rPr>
          <w:rFonts w:ascii="Arial" w:eastAsia="Times New Roman" w:hAnsi="Arial" w:cs="Arial"/>
          <w:color w:val="0A0A0A"/>
          <w:lang w:eastAsia="hr-HR"/>
        </w:rPr>
        <w:t>Ukupni rezultat poslovanja koji se prenosi u 2026. godinu sastoji se od Metodološkog manjka koji predstavlja obračunske obveze koje su nastale u 2025. godini, ali za koje sredstva od nadležnog Ministarstva znanosti, obrazovanja i mladih (MZOM) ili osnivača nisu doznačena do trenutka zaključenja poslovne godine. Najveći udio u ovom manjku odnosi se na rashode za zaposlene, te na materijalne rashode po kriterijima i stvarnom trošku. Važno je naglasiti da je riječ o metodološkoj kategoriji koja nastaje zbog vremenske razlike između nastanka troška i same uplate sredstava iz proračuna.</w:t>
      </w:r>
    </w:p>
    <w:p w14:paraId="42D726CD" w14:textId="77777777" w:rsidR="005A57D7" w:rsidRDefault="00B37D46" w:rsidP="005A57D7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  <w:sz w:val="22"/>
          <w:szCs w:val="22"/>
        </w:rPr>
      </w:pPr>
      <w:r w:rsidRPr="005A57D7">
        <w:rPr>
          <w:rFonts w:ascii="Arial" w:hAnsi="Arial" w:cs="Arial"/>
          <w:color w:val="0A0A0A"/>
          <w:sz w:val="22"/>
          <w:szCs w:val="22"/>
        </w:rPr>
        <w:t>Na određenim stavkama poslovanja, ustanova je ostvarila višak prihoda nad</w:t>
      </w:r>
      <w:r w:rsidRPr="00B37D46">
        <w:rPr>
          <w:rFonts w:ascii="Arial" w:hAnsi="Arial" w:cs="Arial"/>
          <w:color w:val="0A0A0A"/>
        </w:rPr>
        <w:t xml:space="preserve"> </w:t>
      </w:r>
      <w:r w:rsidRPr="005A57D7">
        <w:rPr>
          <w:rFonts w:ascii="Arial" w:hAnsi="Arial" w:cs="Arial"/>
          <w:color w:val="0A0A0A"/>
          <w:sz w:val="22"/>
          <w:szCs w:val="22"/>
        </w:rPr>
        <w:t>rashodima. Taj</w:t>
      </w:r>
      <w:r w:rsidRPr="00B37D46">
        <w:rPr>
          <w:rFonts w:ascii="Arial" w:hAnsi="Arial" w:cs="Arial"/>
          <w:color w:val="0A0A0A"/>
        </w:rPr>
        <w:t xml:space="preserve"> </w:t>
      </w:r>
      <w:r w:rsidRPr="005A57D7">
        <w:rPr>
          <w:rFonts w:ascii="Arial" w:hAnsi="Arial" w:cs="Arial"/>
          <w:color w:val="0A0A0A"/>
          <w:sz w:val="22"/>
          <w:szCs w:val="22"/>
        </w:rPr>
        <w:t xml:space="preserve">se iznos odnosi na namjenska sredstva za </w:t>
      </w:r>
      <w:proofErr w:type="spellStart"/>
      <w:r w:rsidRPr="005A57D7">
        <w:rPr>
          <w:rFonts w:ascii="Arial" w:hAnsi="Arial" w:cs="Arial"/>
          <w:color w:val="0A0A0A"/>
          <w:sz w:val="22"/>
          <w:szCs w:val="22"/>
        </w:rPr>
        <w:t>psihodijagnostička</w:t>
      </w:r>
      <w:proofErr w:type="spellEnd"/>
      <w:r w:rsidRPr="005A57D7">
        <w:rPr>
          <w:rFonts w:ascii="Arial" w:hAnsi="Arial" w:cs="Arial"/>
          <w:color w:val="0A0A0A"/>
          <w:sz w:val="22"/>
          <w:szCs w:val="22"/>
        </w:rPr>
        <w:t xml:space="preserve"> sredstva, mentorstvo, vlastite izvore za opremanje te sredstva za Županijska stručna vijeća (ŽSV). Navedeni višak prenosi se u 2026. godinu kao početno stanje sredstava za iste namjene.</w:t>
      </w:r>
    </w:p>
    <w:p w14:paraId="643C96FF" w14:textId="27E4BBA9" w:rsidR="00C35C7C" w:rsidRPr="005A57D7" w:rsidRDefault="00B37D46" w:rsidP="005A57D7">
      <w:pPr>
        <w:pStyle w:val="df3vjf"/>
        <w:shd w:val="clear" w:color="auto" w:fill="FFFFFF"/>
        <w:spacing w:before="0" w:beforeAutospacing="0" w:after="180" w:afterAutospacing="0" w:line="360" w:lineRule="atLeast"/>
        <w:jc w:val="both"/>
        <w:rPr>
          <w:rFonts w:ascii="Arial" w:hAnsi="Arial" w:cs="Arial"/>
          <w:color w:val="0A0A0A"/>
          <w:sz w:val="22"/>
          <w:szCs w:val="22"/>
        </w:rPr>
      </w:pPr>
      <w:r w:rsidRPr="005A57D7">
        <w:rPr>
          <w:rFonts w:ascii="Arial" w:hAnsi="Arial" w:cs="Arial"/>
          <w:color w:val="0A0A0A"/>
          <w:sz w:val="22"/>
          <w:szCs w:val="22"/>
        </w:rPr>
        <w:t>Uvrštavanjem ovih iznosa u 1. izmjene i dopune plana za 2026. godinu, ustanova usklađuje svoje planske veličine sa stvarnim stanjem obveza i potraživanja. Ovim tehničkim usklađivanjem osigurava se pravni okvir za podmirenje obveza nastalih u prethodnoj godini iz doznačenih sredstava u tekućoj godini, čime se postiže kontinuitet i zakonitost financijskog poslovanja.</w:t>
      </w:r>
    </w:p>
    <w:p w14:paraId="43DD6756" w14:textId="4655CA3E" w:rsidR="00C35C7C" w:rsidRPr="00F45FFC" w:rsidRDefault="00C35C7C" w:rsidP="00C35C7C">
      <w:pPr>
        <w:jc w:val="both"/>
        <w:rPr>
          <w:rFonts w:ascii="Arial" w:hAnsi="Arial" w:cs="Arial"/>
        </w:rPr>
      </w:pPr>
      <w:r w:rsidRPr="00F45FFC">
        <w:rPr>
          <w:rFonts w:ascii="Arial" w:hAnsi="Arial" w:cs="Arial"/>
          <w:b/>
          <w:bCs/>
        </w:rPr>
        <w:lastRenderedPageBreak/>
        <w:t>Program A012101 - Redovna djelatnost osnovnih škola – minimalni standard</w:t>
      </w:r>
      <w:r w:rsidRPr="00F45FFC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rashodi programa su : </w:t>
      </w:r>
      <w:r w:rsidRPr="00F45FFC">
        <w:rPr>
          <w:rFonts w:ascii="Arial" w:hAnsi="Arial" w:cs="Arial"/>
        </w:rPr>
        <w:t>Materijalni rashodi OŠ po kriterijima, Materijalni rashodi OŠ po stvarnom trošku, Materijalni rashodi OŠ po stvarnom trošku-drugi izvori, Plaće i drugi rashodi za zaposlene OŠ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936"/>
        <w:gridCol w:w="2835"/>
        <w:gridCol w:w="2551"/>
      </w:tblGrid>
      <w:tr w:rsidR="00C35C7C" w:rsidRPr="00F45FFC" w14:paraId="1C1FB432" w14:textId="77777777" w:rsidTr="00C35C7C">
        <w:trPr>
          <w:trHeight w:val="755"/>
        </w:trPr>
        <w:tc>
          <w:tcPr>
            <w:tcW w:w="3936" w:type="dxa"/>
          </w:tcPr>
          <w:p w14:paraId="1FD21AAC" w14:textId="77777777" w:rsidR="00C35C7C" w:rsidRPr="00F45FFC" w:rsidRDefault="00C35C7C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5A55F673" w14:textId="77777777" w:rsidR="00C35C7C" w:rsidRPr="00F45FFC" w:rsidRDefault="00C35C7C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2EDC7BEF" w14:textId="6C087930" w:rsidR="00C35C7C" w:rsidRPr="00F45FFC" w:rsidRDefault="00C35C7C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51" w:type="dxa"/>
          </w:tcPr>
          <w:p w14:paraId="5B8B57B7" w14:textId="77777777" w:rsidR="00C35C7C" w:rsidRPr="00F45FFC" w:rsidRDefault="00C35C7C" w:rsidP="00C35C7C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C35C7C" w14:paraId="025F04C0" w14:textId="77777777" w:rsidTr="00C35C7C">
        <w:trPr>
          <w:trHeight w:val="961"/>
        </w:trPr>
        <w:tc>
          <w:tcPr>
            <w:tcW w:w="3936" w:type="dxa"/>
          </w:tcPr>
          <w:p w14:paraId="0750A6A7" w14:textId="77777777" w:rsidR="00C35C7C" w:rsidRDefault="00C35C7C" w:rsidP="00A924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A012101 - Redovna djelatnost osnovnih škola – minimalni standard</w:t>
            </w:r>
          </w:p>
          <w:p w14:paraId="3C1608E5" w14:textId="77777777" w:rsidR="00C35C7C" w:rsidRDefault="00C35C7C" w:rsidP="00A924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46003D2" w14:textId="77777777" w:rsidR="00C35C7C" w:rsidRDefault="00C35C7C" w:rsidP="00A924CD">
            <w:pPr>
              <w:jc w:val="center"/>
              <w:rPr>
                <w:rFonts w:ascii="Arial" w:hAnsi="Arial" w:cs="Arial"/>
              </w:rPr>
            </w:pPr>
          </w:p>
          <w:p w14:paraId="627F65D4" w14:textId="6682DEA1" w:rsidR="00C35C7C" w:rsidRDefault="00C35C7C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1.230.132,20</w:t>
            </w:r>
          </w:p>
        </w:tc>
        <w:tc>
          <w:tcPr>
            <w:tcW w:w="2551" w:type="dxa"/>
          </w:tcPr>
          <w:p w14:paraId="4C726E5A" w14:textId="77777777" w:rsidR="00C35C7C" w:rsidRDefault="00C35C7C" w:rsidP="00A924CD">
            <w:pPr>
              <w:jc w:val="both"/>
              <w:rPr>
                <w:rFonts w:ascii="Arial" w:hAnsi="Arial" w:cs="Arial"/>
              </w:rPr>
            </w:pPr>
          </w:p>
          <w:p w14:paraId="5D004198" w14:textId="0B188292" w:rsidR="00C35C7C" w:rsidRDefault="00C35C7C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1.309.212,20</w:t>
            </w:r>
          </w:p>
        </w:tc>
      </w:tr>
    </w:tbl>
    <w:p w14:paraId="1245F59F" w14:textId="77777777" w:rsidR="00C35C7C" w:rsidRDefault="00C35C7C" w:rsidP="00C35C7C">
      <w:pPr>
        <w:jc w:val="both"/>
        <w:rPr>
          <w:rFonts w:ascii="Arial" w:hAnsi="Arial" w:cs="Arial"/>
        </w:rPr>
      </w:pPr>
    </w:p>
    <w:p w14:paraId="20EC8D43" w14:textId="4457DED3" w:rsidR="00C35C7C" w:rsidRDefault="00C35C7C" w:rsidP="00C3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se rebalansom povećanje u Programu A012101 - Redovna djelatnost osnovnih škola – minimalni standard odnosi se na povećanje troškova plaća djelatnika zbog povećanja osnovice za izračun plaća zaposlenika u javnom sektoru </w:t>
      </w:r>
    </w:p>
    <w:p w14:paraId="2DF40C2C" w14:textId="77777777" w:rsidR="00C35C7C" w:rsidRDefault="00C35C7C" w:rsidP="00C35C7C">
      <w:pPr>
        <w:jc w:val="both"/>
        <w:rPr>
          <w:rFonts w:ascii="Arial" w:hAnsi="Arial" w:cs="Arial"/>
          <w:b/>
          <w:bCs/>
        </w:rPr>
      </w:pPr>
      <w:r w:rsidRPr="00F45FFC">
        <w:rPr>
          <w:rFonts w:ascii="Arial" w:hAnsi="Arial" w:cs="Arial"/>
          <w:b/>
          <w:bCs/>
        </w:rPr>
        <w:t>Program A012102 -  redovna djelatnost osnovnih škola – iznad standarda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936"/>
        <w:gridCol w:w="2835"/>
        <w:gridCol w:w="2551"/>
      </w:tblGrid>
      <w:tr w:rsidR="00C35C7C" w:rsidRPr="00F45FFC" w14:paraId="2DDEDEAD" w14:textId="77777777" w:rsidTr="00C35C7C">
        <w:trPr>
          <w:trHeight w:val="755"/>
        </w:trPr>
        <w:tc>
          <w:tcPr>
            <w:tcW w:w="3936" w:type="dxa"/>
          </w:tcPr>
          <w:p w14:paraId="0683BCBE" w14:textId="77777777" w:rsidR="00C35C7C" w:rsidRPr="00F45FFC" w:rsidRDefault="00C35C7C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06EC86D0" w14:textId="77777777" w:rsidR="00C35C7C" w:rsidRPr="00F45FFC" w:rsidRDefault="00C35C7C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AFC9F79" w14:textId="22DF0359" w:rsidR="00C35C7C" w:rsidRPr="00F45FFC" w:rsidRDefault="00C35C7C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51" w:type="dxa"/>
          </w:tcPr>
          <w:p w14:paraId="087EAA7F" w14:textId="77777777" w:rsidR="00C35C7C" w:rsidRPr="00F45FFC" w:rsidRDefault="00C35C7C" w:rsidP="00C35C7C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C35C7C" w14:paraId="7E91EFB2" w14:textId="77777777" w:rsidTr="00C35C7C">
        <w:trPr>
          <w:trHeight w:val="961"/>
        </w:trPr>
        <w:tc>
          <w:tcPr>
            <w:tcW w:w="3936" w:type="dxa"/>
          </w:tcPr>
          <w:p w14:paraId="5A116EC9" w14:textId="77777777" w:rsidR="00C35C7C" w:rsidRDefault="00C35C7C" w:rsidP="00A924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A012102 – Redovna </w:t>
            </w:r>
            <w:r w:rsidRPr="00F45FFC">
              <w:rPr>
                <w:rFonts w:ascii="Arial" w:hAnsi="Arial" w:cs="Arial"/>
              </w:rPr>
              <w:t>djelatnost osnovnih škola – iznad standarda</w:t>
            </w:r>
          </w:p>
          <w:p w14:paraId="69D3E9FC" w14:textId="77777777" w:rsidR="00C35C7C" w:rsidRDefault="00C35C7C" w:rsidP="00A924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1C46801" w14:textId="77777777" w:rsidR="00C35C7C" w:rsidRDefault="00C35C7C" w:rsidP="00A924CD">
            <w:pPr>
              <w:jc w:val="center"/>
              <w:rPr>
                <w:rFonts w:ascii="Arial" w:hAnsi="Arial" w:cs="Arial"/>
              </w:rPr>
            </w:pPr>
          </w:p>
          <w:p w14:paraId="66D6A0B7" w14:textId="472C5FA3" w:rsidR="00C35C7C" w:rsidRDefault="00C35C7C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203.368,80</w:t>
            </w:r>
          </w:p>
        </w:tc>
        <w:tc>
          <w:tcPr>
            <w:tcW w:w="2551" w:type="dxa"/>
          </w:tcPr>
          <w:p w14:paraId="52E068B8" w14:textId="77777777" w:rsidR="00C35C7C" w:rsidRDefault="00C35C7C" w:rsidP="00A924CD">
            <w:pPr>
              <w:jc w:val="both"/>
              <w:rPr>
                <w:rFonts w:ascii="Arial" w:hAnsi="Arial" w:cs="Arial"/>
              </w:rPr>
            </w:pPr>
          </w:p>
          <w:p w14:paraId="061E3C54" w14:textId="1DDBF8B9" w:rsidR="00C35C7C" w:rsidRDefault="00C35C7C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203.368,80</w:t>
            </w:r>
          </w:p>
        </w:tc>
      </w:tr>
    </w:tbl>
    <w:p w14:paraId="3FA58A35" w14:textId="77777777" w:rsidR="00C35C7C" w:rsidRPr="00F45FFC" w:rsidRDefault="00C35C7C" w:rsidP="00C35C7C">
      <w:pPr>
        <w:jc w:val="both"/>
        <w:rPr>
          <w:rFonts w:ascii="Arial" w:hAnsi="Arial" w:cs="Arial"/>
          <w:b/>
          <w:bCs/>
        </w:rPr>
      </w:pPr>
    </w:p>
    <w:p w14:paraId="4CB3E78C" w14:textId="65C61569" w:rsidR="00C35C7C" w:rsidRDefault="00B6321A" w:rsidP="00C3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35C7C">
        <w:rPr>
          <w:rFonts w:ascii="Arial" w:hAnsi="Arial" w:cs="Arial"/>
        </w:rPr>
        <w:t xml:space="preserve">redstva u programu A012102 -  redovna djelatnost osnovnih škola – iznad standarda za </w:t>
      </w:r>
      <w:r>
        <w:rPr>
          <w:rFonts w:ascii="Arial" w:hAnsi="Arial" w:cs="Arial"/>
        </w:rPr>
        <w:t xml:space="preserve">nisu izmijenjena. Rashodi se odnose na troškove prijevoza učenika, energenata, sistematski pregled zaposlenika, troškove police osiguranja </w:t>
      </w:r>
    </w:p>
    <w:p w14:paraId="3A2A5D63" w14:textId="77777777" w:rsidR="005A57D7" w:rsidRDefault="005A57D7" w:rsidP="00C35C7C">
      <w:pPr>
        <w:jc w:val="both"/>
        <w:rPr>
          <w:rFonts w:ascii="Arial" w:hAnsi="Arial" w:cs="Arial"/>
          <w:b/>
          <w:bCs/>
        </w:rPr>
      </w:pPr>
    </w:p>
    <w:p w14:paraId="2CC6CCF6" w14:textId="5053CE9E" w:rsidR="00C35C7C" w:rsidRDefault="00C35C7C" w:rsidP="00C35C7C">
      <w:pPr>
        <w:jc w:val="both"/>
        <w:rPr>
          <w:rFonts w:ascii="Arial" w:hAnsi="Arial" w:cs="Arial"/>
          <w:b/>
          <w:bCs/>
        </w:rPr>
      </w:pPr>
      <w:r w:rsidRPr="001966F7">
        <w:rPr>
          <w:rFonts w:ascii="Arial" w:hAnsi="Arial" w:cs="Arial"/>
          <w:b/>
          <w:bCs/>
        </w:rPr>
        <w:t xml:space="preserve">Program </w:t>
      </w:r>
      <w:r>
        <w:rPr>
          <w:rFonts w:ascii="Arial" w:hAnsi="Arial" w:cs="Arial"/>
          <w:b/>
          <w:bCs/>
        </w:rPr>
        <w:t xml:space="preserve">2301 Programi </w:t>
      </w:r>
      <w:r w:rsidRPr="001966F7">
        <w:rPr>
          <w:rFonts w:ascii="Arial" w:hAnsi="Arial" w:cs="Arial"/>
          <w:b/>
          <w:bCs/>
        </w:rPr>
        <w:t xml:space="preserve">obrazovanja iznad standarda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B6321A" w:rsidRPr="00F45FFC" w14:paraId="4A9B75F5" w14:textId="77777777" w:rsidTr="00B6321A">
        <w:trPr>
          <w:trHeight w:val="755"/>
        </w:trPr>
        <w:tc>
          <w:tcPr>
            <w:tcW w:w="3936" w:type="dxa"/>
          </w:tcPr>
          <w:p w14:paraId="61B1D0CF" w14:textId="77777777" w:rsidR="00B6321A" w:rsidRPr="00F45FFC" w:rsidRDefault="00B6321A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7DA46E10" w14:textId="77777777" w:rsidR="00B6321A" w:rsidRPr="00F45FFC" w:rsidRDefault="00B6321A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281F45FD" w14:textId="43911591" w:rsidR="00B6321A" w:rsidRPr="00F45FFC" w:rsidRDefault="00B6321A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93" w:type="dxa"/>
          </w:tcPr>
          <w:p w14:paraId="52CCBD39" w14:textId="77777777" w:rsidR="00B6321A" w:rsidRPr="00F45FFC" w:rsidRDefault="00B6321A" w:rsidP="00C35C7C">
            <w:pPr>
              <w:pStyle w:val="Odlomakpopisa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B6321A" w14:paraId="40E9F1DC" w14:textId="77777777" w:rsidTr="00B6321A">
        <w:trPr>
          <w:trHeight w:val="961"/>
        </w:trPr>
        <w:tc>
          <w:tcPr>
            <w:tcW w:w="3936" w:type="dxa"/>
          </w:tcPr>
          <w:p w14:paraId="490903AE" w14:textId="77777777" w:rsidR="00B6321A" w:rsidRDefault="00B6321A" w:rsidP="00A924CD">
            <w:pPr>
              <w:jc w:val="both"/>
              <w:rPr>
                <w:rFonts w:ascii="Arial" w:hAnsi="Arial" w:cs="Arial"/>
              </w:rPr>
            </w:pPr>
            <w:r w:rsidRPr="001F5968">
              <w:rPr>
                <w:rFonts w:ascii="Arial" w:hAnsi="Arial" w:cs="Arial"/>
              </w:rPr>
              <w:t xml:space="preserve">Program obrazovanja iznad standarda A012301 </w:t>
            </w:r>
          </w:p>
        </w:tc>
        <w:tc>
          <w:tcPr>
            <w:tcW w:w="2693" w:type="dxa"/>
          </w:tcPr>
          <w:p w14:paraId="79DF1594" w14:textId="77777777" w:rsidR="00B6321A" w:rsidRDefault="00B6321A" w:rsidP="00A924CD">
            <w:pPr>
              <w:jc w:val="center"/>
              <w:rPr>
                <w:rFonts w:ascii="Arial" w:hAnsi="Arial" w:cs="Arial"/>
              </w:rPr>
            </w:pPr>
          </w:p>
          <w:p w14:paraId="7E4BDA21" w14:textId="074F2D82" w:rsidR="00B6321A" w:rsidRDefault="00B6321A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191.411,09</w:t>
            </w:r>
          </w:p>
        </w:tc>
        <w:tc>
          <w:tcPr>
            <w:tcW w:w="2693" w:type="dxa"/>
          </w:tcPr>
          <w:p w14:paraId="3EFC1E7F" w14:textId="77777777" w:rsidR="00B6321A" w:rsidRDefault="00B6321A" w:rsidP="00A924CD">
            <w:pPr>
              <w:jc w:val="both"/>
              <w:rPr>
                <w:rFonts w:ascii="Arial" w:hAnsi="Arial" w:cs="Arial"/>
              </w:rPr>
            </w:pPr>
          </w:p>
          <w:p w14:paraId="692AC760" w14:textId="2370DD79" w:rsidR="00B6321A" w:rsidRDefault="00B6321A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210.352,50</w:t>
            </w:r>
          </w:p>
        </w:tc>
      </w:tr>
    </w:tbl>
    <w:p w14:paraId="69F06CD8" w14:textId="77777777" w:rsidR="00C35C7C" w:rsidRPr="001966F7" w:rsidRDefault="00C35C7C" w:rsidP="00C35C7C">
      <w:pPr>
        <w:jc w:val="both"/>
        <w:rPr>
          <w:rFonts w:ascii="Arial" w:hAnsi="Arial" w:cs="Arial"/>
          <w:b/>
          <w:bCs/>
        </w:rPr>
      </w:pPr>
    </w:p>
    <w:p w14:paraId="478C9833" w14:textId="55E3773C" w:rsidR="00C35C7C" w:rsidRDefault="00C35C7C" w:rsidP="00C35C7C">
      <w:pPr>
        <w:jc w:val="both"/>
        <w:rPr>
          <w:rFonts w:ascii="Arial" w:hAnsi="Arial" w:cs="Arial"/>
        </w:rPr>
      </w:pPr>
      <w:r w:rsidRPr="001F5968">
        <w:rPr>
          <w:rFonts w:ascii="Arial" w:hAnsi="Arial" w:cs="Arial"/>
        </w:rPr>
        <w:t>Programi obrazovanja iznad standarda A012301 odnose se na županijska natjecanja,  programe i projekte financirane iz sredstava Općine Tar – Vabriga, izlete učenika financirane od strane roditelja, produženi boravak, troškove udžbenika koje podmiruje MZO</w:t>
      </w:r>
      <w:r>
        <w:rPr>
          <w:rFonts w:ascii="Arial" w:hAnsi="Arial" w:cs="Arial"/>
        </w:rPr>
        <w:t>M</w:t>
      </w:r>
      <w:r w:rsidRPr="001F5968">
        <w:rPr>
          <w:rFonts w:ascii="Arial" w:hAnsi="Arial" w:cs="Arial"/>
        </w:rPr>
        <w:t>, zavičajnu nastavu. Rebalansom se uvećavaju sredstva</w:t>
      </w:r>
      <w:r w:rsidR="00B6321A">
        <w:rPr>
          <w:rFonts w:ascii="Arial" w:hAnsi="Arial" w:cs="Arial"/>
        </w:rPr>
        <w:t xml:space="preserve"> programa za 18.941,41 eura i to: 15.000,00 eura za odobrenog pomoćnika u nastavi financiranog od strane Osnivača, </w:t>
      </w:r>
      <w:r w:rsidRPr="001F5968">
        <w:rPr>
          <w:rFonts w:ascii="Arial" w:hAnsi="Arial" w:cs="Arial"/>
        </w:rPr>
        <w:t xml:space="preserve"> za troškove županijskih natjecanja</w:t>
      </w:r>
      <w:r>
        <w:rPr>
          <w:rFonts w:ascii="Arial" w:hAnsi="Arial" w:cs="Arial"/>
        </w:rPr>
        <w:t xml:space="preserve"> financiranih od strane Istarske županije</w:t>
      </w:r>
      <w:r w:rsidRPr="001F596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školske udžbenike, te je za ostale troškove </w:t>
      </w:r>
      <w:r w:rsidRPr="001F59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izvršena korekcija po pozicijama prema realiziranim troškovima do dana </w:t>
      </w:r>
      <w:r>
        <w:rPr>
          <w:rFonts w:ascii="Arial" w:hAnsi="Arial" w:cs="Arial"/>
        </w:rPr>
        <w:lastRenderedPageBreak/>
        <w:t xml:space="preserve">izrade prijedloga </w:t>
      </w:r>
      <w:r w:rsidR="00B6321A">
        <w:rPr>
          <w:rFonts w:ascii="Arial" w:hAnsi="Arial" w:cs="Arial"/>
        </w:rPr>
        <w:t>1</w:t>
      </w:r>
      <w:r>
        <w:rPr>
          <w:rFonts w:ascii="Arial" w:hAnsi="Arial" w:cs="Arial"/>
        </w:rPr>
        <w:t>. izmjena i dopuna.</w:t>
      </w:r>
      <w:r w:rsidR="009E7CB4">
        <w:rPr>
          <w:rFonts w:ascii="Arial" w:hAnsi="Arial" w:cs="Arial"/>
        </w:rPr>
        <w:t xml:space="preserve"> U izmijene i dopune uvršten je i višak prethodne godine prema odluci o raspodjeli rezultata iz 2025. godine.</w:t>
      </w:r>
    </w:p>
    <w:p w14:paraId="77B7AE6C" w14:textId="77777777" w:rsidR="00C35C7C" w:rsidRDefault="00C35C7C" w:rsidP="00C35C7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 2302 </w:t>
      </w:r>
      <w:r w:rsidRPr="001966F7">
        <w:rPr>
          <w:rFonts w:ascii="Arial" w:hAnsi="Arial" w:cs="Arial"/>
          <w:b/>
          <w:bCs/>
        </w:rPr>
        <w:t xml:space="preserve">Programi obrazovanja iznad standarda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936"/>
        <w:gridCol w:w="2693"/>
        <w:gridCol w:w="2693"/>
      </w:tblGrid>
      <w:tr w:rsidR="00B6321A" w:rsidRPr="00F45FFC" w14:paraId="512EA70D" w14:textId="77777777" w:rsidTr="00B6321A">
        <w:trPr>
          <w:trHeight w:val="755"/>
        </w:trPr>
        <w:tc>
          <w:tcPr>
            <w:tcW w:w="3936" w:type="dxa"/>
          </w:tcPr>
          <w:p w14:paraId="5CAB5387" w14:textId="77777777" w:rsidR="00B6321A" w:rsidRPr="00F45FFC" w:rsidRDefault="00B6321A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33B04A45" w14:textId="77777777" w:rsidR="00B6321A" w:rsidRPr="00F45FFC" w:rsidRDefault="00B6321A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</w:tcPr>
          <w:p w14:paraId="0D1E05F2" w14:textId="0FAA50DD" w:rsidR="00B6321A" w:rsidRPr="00F45FFC" w:rsidRDefault="00B6321A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93" w:type="dxa"/>
          </w:tcPr>
          <w:p w14:paraId="53D6D653" w14:textId="77777777" w:rsidR="00B6321A" w:rsidRPr="00F45FFC" w:rsidRDefault="00B6321A" w:rsidP="00C35C7C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B6321A" w14:paraId="64519749" w14:textId="77777777" w:rsidTr="00B6321A">
        <w:trPr>
          <w:trHeight w:val="961"/>
        </w:trPr>
        <w:tc>
          <w:tcPr>
            <w:tcW w:w="3936" w:type="dxa"/>
          </w:tcPr>
          <w:p w14:paraId="05CB8B59" w14:textId="77777777" w:rsidR="00B6321A" w:rsidRDefault="00B6321A" w:rsidP="00A924CD">
            <w:pPr>
              <w:jc w:val="both"/>
              <w:rPr>
                <w:rFonts w:ascii="Arial" w:hAnsi="Arial" w:cs="Arial"/>
              </w:rPr>
            </w:pPr>
            <w:r w:rsidRPr="001F5968">
              <w:rPr>
                <w:rFonts w:ascii="Arial" w:hAnsi="Arial" w:cs="Arial"/>
              </w:rPr>
              <w:t>Program obrazovanja iznad standarda A01230</w:t>
            </w:r>
            <w:r>
              <w:rPr>
                <w:rFonts w:ascii="Arial" w:hAnsi="Arial" w:cs="Arial"/>
              </w:rPr>
              <w:t>2</w:t>
            </w:r>
            <w:r w:rsidRPr="001F5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</w:tcPr>
          <w:p w14:paraId="6CAD7ED7" w14:textId="77777777" w:rsidR="00B6321A" w:rsidRDefault="00B6321A" w:rsidP="00A924CD">
            <w:pPr>
              <w:jc w:val="center"/>
              <w:rPr>
                <w:rFonts w:ascii="Arial" w:hAnsi="Arial" w:cs="Arial"/>
              </w:rPr>
            </w:pPr>
          </w:p>
          <w:p w14:paraId="56E7F012" w14:textId="56BB61CF" w:rsidR="00B6321A" w:rsidRDefault="00B6321A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70.971,86</w:t>
            </w:r>
          </w:p>
        </w:tc>
        <w:tc>
          <w:tcPr>
            <w:tcW w:w="2693" w:type="dxa"/>
          </w:tcPr>
          <w:p w14:paraId="1AF1C705" w14:textId="77777777" w:rsidR="00B6321A" w:rsidRDefault="00B6321A" w:rsidP="00A924CD">
            <w:pPr>
              <w:jc w:val="both"/>
              <w:rPr>
                <w:rFonts w:ascii="Arial" w:hAnsi="Arial" w:cs="Arial"/>
              </w:rPr>
            </w:pPr>
          </w:p>
          <w:p w14:paraId="486CD48C" w14:textId="12644E62" w:rsidR="00B6321A" w:rsidRDefault="00B6321A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70.430,88</w:t>
            </w:r>
          </w:p>
        </w:tc>
      </w:tr>
    </w:tbl>
    <w:p w14:paraId="2925B386" w14:textId="77777777" w:rsidR="00C35C7C" w:rsidRPr="001966F7" w:rsidRDefault="00C35C7C" w:rsidP="00C35C7C">
      <w:pPr>
        <w:jc w:val="both"/>
        <w:rPr>
          <w:rFonts w:ascii="Arial" w:hAnsi="Arial" w:cs="Arial"/>
          <w:b/>
          <w:bCs/>
        </w:rPr>
      </w:pPr>
    </w:p>
    <w:p w14:paraId="2664D3A7" w14:textId="793EF3E1" w:rsidR="00C35C7C" w:rsidRDefault="00C35C7C" w:rsidP="00C35C7C">
      <w:pPr>
        <w:jc w:val="both"/>
        <w:rPr>
          <w:rFonts w:ascii="Arial" w:hAnsi="Arial" w:cs="Arial"/>
        </w:rPr>
      </w:pPr>
      <w:r w:rsidRPr="0076301C">
        <w:rPr>
          <w:rFonts w:ascii="Arial" w:hAnsi="Arial" w:cs="Arial"/>
        </w:rPr>
        <w:t>U programe obrazovanja iznad standarda A012302 ubrajaju se građanski odgoj, medni dan, prehrana učenika OŠ financirana od strane MZO</w:t>
      </w:r>
      <w:r>
        <w:rPr>
          <w:rFonts w:ascii="Arial" w:hAnsi="Arial" w:cs="Arial"/>
        </w:rPr>
        <w:t>M, menstrualne i higijenske potrepštine, uzorkovanje vode i izrada procjene rizika vodovodne mreže</w:t>
      </w:r>
      <w:r w:rsidRPr="007630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Smanjena su sredstva za </w:t>
      </w:r>
      <w:r w:rsidR="00B6321A">
        <w:rPr>
          <w:rFonts w:ascii="Arial" w:hAnsi="Arial" w:cs="Arial"/>
        </w:rPr>
        <w:t xml:space="preserve">aktivnost Uzorkovanja vode za iznos izrade procijene rizika vodovodne mreže koja je </w:t>
      </w:r>
      <w:r w:rsidR="009E7CB4">
        <w:rPr>
          <w:rFonts w:ascii="Arial" w:hAnsi="Arial" w:cs="Arial"/>
        </w:rPr>
        <w:t>obavljena u 2025. godini i izrađuje se svake 2 godine.</w:t>
      </w:r>
    </w:p>
    <w:p w14:paraId="05187B73" w14:textId="77777777" w:rsidR="00C35C7C" w:rsidRDefault="00C35C7C" w:rsidP="00C35C7C">
      <w:pPr>
        <w:jc w:val="both"/>
        <w:rPr>
          <w:rFonts w:ascii="Arial" w:hAnsi="Arial" w:cs="Arial"/>
          <w:b/>
          <w:bCs/>
        </w:rPr>
      </w:pPr>
      <w:r w:rsidRPr="001966F7">
        <w:rPr>
          <w:rFonts w:ascii="Arial" w:hAnsi="Arial" w:cs="Arial"/>
          <w:b/>
          <w:bCs/>
        </w:rPr>
        <w:t>Program 2401 Investicijsko održavanje osnovnih škola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794"/>
        <w:gridCol w:w="2835"/>
        <w:gridCol w:w="2693"/>
      </w:tblGrid>
      <w:tr w:rsidR="009E7CB4" w:rsidRPr="00F45FFC" w14:paraId="2FCF0B13" w14:textId="77777777" w:rsidTr="009E7CB4">
        <w:trPr>
          <w:trHeight w:val="755"/>
        </w:trPr>
        <w:tc>
          <w:tcPr>
            <w:tcW w:w="3794" w:type="dxa"/>
          </w:tcPr>
          <w:p w14:paraId="17448CB9" w14:textId="77777777" w:rsidR="009E7CB4" w:rsidRPr="00F45FFC" w:rsidRDefault="009E7CB4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3BD7538C" w14:textId="77777777" w:rsidR="009E7CB4" w:rsidRPr="00F45FFC" w:rsidRDefault="009E7CB4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4EAD007E" w14:textId="13AA045B" w:rsidR="009E7CB4" w:rsidRPr="00F45FFC" w:rsidRDefault="009E7CB4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93" w:type="dxa"/>
          </w:tcPr>
          <w:p w14:paraId="5DF8CB6C" w14:textId="77777777" w:rsidR="009E7CB4" w:rsidRPr="00F45FFC" w:rsidRDefault="009E7CB4" w:rsidP="00C35C7C">
            <w:pPr>
              <w:pStyle w:val="Odlomakpopisa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9E7CB4" w14:paraId="0DB5DE31" w14:textId="77777777" w:rsidTr="009E7CB4">
        <w:trPr>
          <w:trHeight w:val="961"/>
        </w:trPr>
        <w:tc>
          <w:tcPr>
            <w:tcW w:w="3794" w:type="dxa"/>
          </w:tcPr>
          <w:p w14:paraId="34E8A874" w14:textId="77777777" w:rsidR="009E7CB4" w:rsidRDefault="009E7CB4" w:rsidP="00A924CD">
            <w:pPr>
              <w:jc w:val="both"/>
              <w:rPr>
                <w:rFonts w:ascii="Arial" w:hAnsi="Arial" w:cs="Arial"/>
              </w:rPr>
            </w:pPr>
            <w:r w:rsidRPr="001F5968">
              <w:rPr>
                <w:rFonts w:ascii="Arial" w:hAnsi="Arial" w:cs="Arial"/>
              </w:rPr>
              <w:t xml:space="preserve">Program </w:t>
            </w:r>
            <w:r>
              <w:rPr>
                <w:rFonts w:ascii="Arial" w:hAnsi="Arial" w:cs="Arial"/>
              </w:rPr>
              <w:t>Investicijsko održavanje osnovnih škola A240101 – minimalni standard; A240102 – iznad standarda</w:t>
            </w:r>
          </w:p>
          <w:p w14:paraId="5C9327BB" w14:textId="77777777" w:rsidR="009E7CB4" w:rsidRDefault="009E7CB4" w:rsidP="00A924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468169D" w14:textId="77777777" w:rsidR="009E7CB4" w:rsidRDefault="009E7CB4" w:rsidP="00A924CD">
            <w:pPr>
              <w:jc w:val="center"/>
              <w:rPr>
                <w:rFonts w:ascii="Arial" w:hAnsi="Arial" w:cs="Arial"/>
              </w:rPr>
            </w:pPr>
          </w:p>
          <w:p w14:paraId="78384B2A" w14:textId="4E9CD34B" w:rsidR="009E7CB4" w:rsidRDefault="009E7CB4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  <w:tc>
          <w:tcPr>
            <w:tcW w:w="2693" w:type="dxa"/>
          </w:tcPr>
          <w:p w14:paraId="22A88B10" w14:textId="77777777" w:rsidR="009E7CB4" w:rsidRDefault="009E7CB4" w:rsidP="00A924CD">
            <w:pPr>
              <w:jc w:val="both"/>
              <w:rPr>
                <w:rFonts w:ascii="Arial" w:hAnsi="Arial" w:cs="Arial"/>
              </w:rPr>
            </w:pPr>
          </w:p>
          <w:p w14:paraId="36EBA195" w14:textId="756AD4EB" w:rsidR="009E7CB4" w:rsidRDefault="009E7CB4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7.000,00</w:t>
            </w:r>
          </w:p>
        </w:tc>
      </w:tr>
    </w:tbl>
    <w:p w14:paraId="02414EFF" w14:textId="77777777" w:rsidR="009E7CB4" w:rsidRDefault="009E7CB4" w:rsidP="00C35C7C">
      <w:pPr>
        <w:jc w:val="both"/>
        <w:rPr>
          <w:rFonts w:ascii="Arial" w:hAnsi="Arial" w:cs="Arial"/>
        </w:rPr>
      </w:pPr>
    </w:p>
    <w:p w14:paraId="1519BADF" w14:textId="4495398D" w:rsidR="00C35C7C" w:rsidRPr="0076301C" w:rsidRDefault="00C35C7C" w:rsidP="00C3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Investicijsko održavanje osnovnih škola </w:t>
      </w:r>
      <w:r w:rsidR="009E7CB4">
        <w:rPr>
          <w:rFonts w:ascii="Arial" w:hAnsi="Arial" w:cs="Arial"/>
        </w:rPr>
        <w:t xml:space="preserve">u 2026. godini </w:t>
      </w:r>
      <w:r w:rsidR="00C51B71">
        <w:rPr>
          <w:rFonts w:ascii="Arial" w:hAnsi="Arial" w:cs="Arial"/>
        </w:rPr>
        <w:t>odnosi se na radove zamjene panične rasvjete u zgradama škole i ostale troškove održavanja u svrhu očuvanja sigurnih uvjeta za boravak učenika i djelatnika</w:t>
      </w:r>
      <w:r w:rsidR="009E7CB4">
        <w:rPr>
          <w:rFonts w:ascii="Arial" w:hAnsi="Arial" w:cs="Arial"/>
        </w:rPr>
        <w:t xml:space="preserve"> </w:t>
      </w:r>
    </w:p>
    <w:p w14:paraId="254E8512" w14:textId="77777777" w:rsidR="005A57D7" w:rsidRDefault="005A57D7" w:rsidP="00C35C7C">
      <w:pPr>
        <w:jc w:val="both"/>
        <w:rPr>
          <w:rFonts w:ascii="Arial" w:hAnsi="Arial" w:cs="Arial"/>
          <w:b/>
          <w:bCs/>
        </w:rPr>
      </w:pPr>
    </w:p>
    <w:p w14:paraId="1722B1EA" w14:textId="0B1AFC52" w:rsidR="00C35C7C" w:rsidRDefault="00C35C7C" w:rsidP="00C35C7C">
      <w:pPr>
        <w:jc w:val="both"/>
        <w:rPr>
          <w:rFonts w:ascii="Arial" w:hAnsi="Arial" w:cs="Arial"/>
          <w:b/>
          <w:bCs/>
        </w:rPr>
      </w:pPr>
      <w:r w:rsidRPr="001966F7">
        <w:rPr>
          <w:rFonts w:ascii="Arial" w:hAnsi="Arial" w:cs="Arial"/>
          <w:b/>
          <w:bCs/>
        </w:rPr>
        <w:t>Program 2405 Opremanje u osnovnim školama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794"/>
        <w:gridCol w:w="2835"/>
        <w:gridCol w:w="2693"/>
      </w:tblGrid>
      <w:tr w:rsidR="00C51B71" w:rsidRPr="00F45FFC" w14:paraId="0D1CD735" w14:textId="77777777" w:rsidTr="00C51B71">
        <w:trPr>
          <w:trHeight w:val="755"/>
        </w:trPr>
        <w:tc>
          <w:tcPr>
            <w:tcW w:w="3794" w:type="dxa"/>
          </w:tcPr>
          <w:p w14:paraId="29101AA0" w14:textId="77777777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69DA43F0" w14:textId="77777777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756D49E4" w14:textId="5CFDB4AB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93" w:type="dxa"/>
          </w:tcPr>
          <w:p w14:paraId="7CB8ABC2" w14:textId="77777777" w:rsidR="00C51B71" w:rsidRPr="00F45FFC" w:rsidRDefault="00C51B71" w:rsidP="00C35C7C">
            <w:pPr>
              <w:pStyle w:val="Odlomakpopisa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C51B71" w14:paraId="00E81666" w14:textId="77777777" w:rsidTr="00C51B71">
        <w:trPr>
          <w:trHeight w:val="961"/>
        </w:trPr>
        <w:tc>
          <w:tcPr>
            <w:tcW w:w="3794" w:type="dxa"/>
          </w:tcPr>
          <w:p w14:paraId="2678C3DA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  <w:r w:rsidRPr="001F5968">
              <w:rPr>
                <w:rFonts w:ascii="Arial" w:hAnsi="Arial" w:cs="Arial"/>
              </w:rPr>
              <w:t xml:space="preserve">Program </w:t>
            </w:r>
            <w:r>
              <w:rPr>
                <w:rFonts w:ascii="Arial" w:hAnsi="Arial" w:cs="Arial"/>
              </w:rPr>
              <w:t>Opremanje u OŠ K 240501 Namještaj i oprema</w:t>
            </w:r>
          </w:p>
          <w:p w14:paraId="01FE537F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4D5E5B0" w14:textId="77777777" w:rsidR="00C51B71" w:rsidRDefault="00C51B71" w:rsidP="00A924CD">
            <w:pPr>
              <w:jc w:val="center"/>
              <w:rPr>
                <w:rFonts w:ascii="Arial" w:hAnsi="Arial" w:cs="Arial"/>
              </w:rPr>
            </w:pPr>
          </w:p>
          <w:p w14:paraId="6CD94D68" w14:textId="43690D06" w:rsidR="00C51B71" w:rsidRDefault="00C51B71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8.590,00</w:t>
            </w:r>
          </w:p>
        </w:tc>
        <w:tc>
          <w:tcPr>
            <w:tcW w:w="2693" w:type="dxa"/>
          </w:tcPr>
          <w:p w14:paraId="677B6FA9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</w:p>
          <w:p w14:paraId="0577A15B" w14:textId="7E7049BD" w:rsidR="00C51B71" w:rsidRDefault="00C51B71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14.121,21</w:t>
            </w:r>
          </w:p>
        </w:tc>
      </w:tr>
    </w:tbl>
    <w:p w14:paraId="62AFFCC7" w14:textId="77777777" w:rsidR="00C35C7C" w:rsidRDefault="00C35C7C" w:rsidP="00C35C7C">
      <w:pPr>
        <w:jc w:val="both"/>
        <w:rPr>
          <w:rFonts w:ascii="Arial" w:hAnsi="Arial" w:cs="Arial"/>
          <w:b/>
          <w:bCs/>
        </w:rPr>
      </w:pPr>
    </w:p>
    <w:p w14:paraId="14814134" w14:textId="7109414C" w:rsidR="00C35C7C" w:rsidRPr="005A57D7" w:rsidRDefault="00C35C7C" w:rsidP="00C35C7C">
      <w:pPr>
        <w:jc w:val="both"/>
        <w:rPr>
          <w:rFonts w:ascii="Arial" w:hAnsi="Arial" w:cs="Arial"/>
          <w:sz w:val="24"/>
          <w:szCs w:val="24"/>
        </w:rPr>
      </w:pPr>
      <w:r w:rsidRPr="002D60FB">
        <w:rPr>
          <w:rFonts w:ascii="Arial" w:eastAsia="Arial" w:hAnsi="Arial" w:cs="Arial"/>
        </w:rPr>
        <w:t>Program Školskog namještaja i opreme ( aktivnost 2405) – opremanje škole financira se najvećim dijelom iz vlastitih prihoda,  iz proračuna Općine Tar – Vabriga</w:t>
      </w:r>
      <w:r>
        <w:rPr>
          <w:rFonts w:ascii="Arial" w:eastAsia="Arial" w:hAnsi="Arial" w:cs="Arial"/>
        </w:rPr>
        <w:t>, proračuna Istarske županije za opremanje knjižnice</w:t>
      </w:r>
      <w:r w:rsidRPr="002D60FB">
        <w:rPr>
          <w:rFonts w:ascii="Arial" w:eastAsia="Arial" w:hAnsi="Arial" w:cs="Arial"/>
        </w:rPr>
        <w:t xml:space="preserve"> i iz donacija.</w:t>
      </w:r>
      <w:r>
        <w:rPr>
          <w:rFonts w:ascii="Arial" w:eastAsia="Arial" w:hAnsi="Arial" w:cs="Arial"/>
        </w:rPr>
        <w:t xml:space="preserve"> </w:t>
      </w:r>
      <w:r w:rsidR="005A57D7" w:rsidRPr="003858BD">
        <w:rPr>
          <w:rFonts w:ascii="Arial" w:hAnsi="Arial" w:cs="Arial"/>
          <w:sz w:val="24"/>
          <w:szCs w:val="24"/>
        </w:rPr>
        <w:t xml:space="preserve">Povećanje planiranih sredstava aktivnosti </w:t>
      </w:r>
      <w:r w:rsidR="005A57D7" w:rsidRPr="005A57D7">
        <w:rPr>
          <w:rFonts w:ascii="Arial" w:hAnsi="Arial" w:cs="Arial"/>
        </w:rPr>
        <w:t xml:space="preserve">Opremanja u osnovnim školama odnosi se na sredstva koja su odobrena iz Proračuna </w:t>
      </w:r>
      <w:r w:rsidR="005A57D7" w:rsidRPr="005A57D7">
        <w:rPr>
          <w:rFonts w:ascii="Arial" w:hAnsi="Arial" w:cs="Arial"/>
        </w:rPr>
        <w:lastRenderedPageBreak/>
        <w:t>Istarske županije za zamjenu dotrajalih računala u informatičkoj učionici u Taru i Vabrigi, te pojedinim kabinetima.</w:t>
      </w:r>
    </w:p>
    <w:p w14:paraId="3DAF1DD7" w14:textId="77777777" w:rsidR="00C35C7C" w:rsidRPr="002B601F" w:rsidRDefault="00C35C7C" w:rsidP="00C35C7C">
      <w:pPr>
        <w:jc w:val="both"/>
        <w:rPr>
          <w:rFonts w:ascii="Arial" w:hAnsi="Arial" w:cs="Arial"/>
          <w:b/>
          <w:bCs/>
        </w:rPr>
      </w:pPr>
      <w:r w:rsidRPr="002B601F">
        <w:rPr>
          <w:rFonts w:ascii="Arial" w:hAnsi="Arial" w:cs="Arial"/>
          <w:b/>
          <w:bCs/>
        </w:rPr>
        <w:t>Program A019213 EU projekti u školstvu – Erasmus projekti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51"/>
      </w:tblGrid>
      <w:tr w:rsidR="00C51B71" w:rsidRPr="00F45FFC" w14:paraId="2652F4C5" w14:textId="77777777" w:rsidTr="00C51B71">
        <w:trPr>
          <w:trHeight w:val="755"/>
        </w:trPr>
        <w:tc>
          <w:tcPr>
            <w:tcW w:w="3794" w:type="dxa"/>
          </w:tcPr>
          <w:p w14:paraId="0218928E" w14:textId="77777777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03BB1613" w14:textId="77777777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B4A8B21" w14:textId="2870ACCA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51" w:type="dxa"/>
          </w:tcPr>
          <w:p w14:paraId="35C8529D" w14:textId="77777777" w:rsidR="00C51B71" w:rsidRPr="00F45FFC" w:rsidRDefault="00C51B71" w:rsidP="00C35C7C">
            <w:pPr>
              <w:pStyle w:val="Odlomakpopisa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C51B71" w14:paraId="4D6A3572" w14:textId="77777777" w:rsidTr="00C51B71">
        <w:trPr>
          <w:trHeight w:val="961"/>
        </w:trPr>
        <w:tc>
          <w:tcPr>
            <w:tcW w:w="3794" w:type="dxa"/>
          </w:tcPr>
          <w:p w14:paraId="5784F518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 projekti u školstvu</w:t>
            </w:r>
          </w:p>
          <w:p w14:paraId="22BB7728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D7006B" w14:textId="77777777" w:rsidR="00C51B71" w:rsidRDefault="00C51B71" w:rsidP="00A924CD">
            <w:pPr>
              <w:jc w:val="center"/>
              <w:rPr>
                <w:rFonts w:ascii="Arial" w:hAnsi="Arial" w:cs="Arial"/>
              </w:rPr>
            </w:pPr>
          </w:p>
          <w:p w14:paraId="2F37B5E8" w14:textId="77777777" w:rsidR="00C51B71" w:rsidRDefault="00C51B71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551" w:type="dxa"/>
          </w:tcPr>
          <w:p w14:paraId="074A3F21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</w:p>
          <w:p w14:paraId="46649128" w14:textId="39ECE3C2" w:rsidR="00C51B71" w:rsidRDefault="00C51B71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8.420,80</w:t>
            </w:r>
          </w:p>
        </w:tc>
      </w:tr>
    </w:tbl>
    <w:p w14:paraId="7E912FA6" w14:textId="77777777" w:rsidR="00C35C7C" w:rsidRDefault="00C35C7C" w:rsidP="00C35C7C">
      <w:pPr>
        <w:jc w:val="both"/>
        <w:rPr>
          <w:rFonts w:ascii="Arial" w:hAnsi="Arial" w:cs="Arial"/>
        </w:rPr>
      </w:pPr>
    </w:p>
    <w:p w14:paraId="04B8E5E3" w14:textId="77777777" w:rsidR="005A57D7" w:rsidRDefault="00C51B71" w:rsidP="00C35C7C">
      <w:pPr>
        <w:jc w:val="both"/>
        <w:rPr>
          <w:rStyle w:val="t286pc"/>
          <w:rFonts w:ascii="Arial" w:hAnsi="Arial" w:cs="Arial"/>
        </w:rPr>
      </w:pPr>
      <w:r>
        <w:rPr>
          <w:rFonts w:ascii="Arial" w:hAnsi="Arial" w:cs="Arial"/>
        </w:rPr>
        <w:t xml:space="preserve">Nastavak provođenja projekta </w:t>
      </w:r>
      <w:r w:rsidR="00C35C7C">
        <w:rPr>
          <w:rFonts w:ascii="Arial" w:hAnsi="Arial" w:cs="Arial"/>
        </w:rPr>
        <w:t>Erasmus uvršten j u 1. Izmjenama i dopunama plana za 202</w:t>
      </w:r>
      <w:r>
        <w:rPr>
          <w:rFonts w:ascii="Arial" w:hAnsi="Arial" w:cs="Arial"/>
        </w:rPr>
        <w:t>6</w:t>
      </w:r>
      <w:r w:rsidR="00C35C7C">
        <w:rPr>
          <w:rFonts w:ascii="Arial" w:hAnsi="Arial" w:cs="Arial"/>
        </w:rPr>
        <w:t>. godinu. Projekt se provodi do 2027. godine</w:t>
      </w:r>
      <w:r w:rsidR="005A57D7">
        <w:rPr>
          <w:rFonts w:ascii="Arial" w:hAnsi="Arial" w:cs="Arial"/>
        </w:rPr>
        <w:t xml:space="preserve">. </w:t>
      </w:r>
      <w:r w:rsidR="005A57D7" w:rsidRPr="005A57D7">
        <w:rPr>
          <w:rStyle w:val="Naglaeno"/>
          <w:rFonts w:ascii="Arial" w:hAnsi="Arial" w:cs="Arial"/>
          <w:b w:val="0"/>
          <w:bCs w:val="0"/>
          <w:color w:val="0A0A0A"/>
        </w:rPr>
        <w:t>U projektu Erasmus +</w:t>
      </w:r>
      <w:r w:rsidR="005A57D7" w:rsidRPr="005A57D7">
        <w:rPr>
          <w:rStyle w:val="Naglaeno"/>
          <w:rFonts w:ascii="Arial" w:hAnsi="Arial" w:cs="Arial"/>
          <w:color w:val="0A0A0A"/>
        </w:rPr>
        <w:t xml:space="preserve"> </w:t>
      </w:r>
      <w:r w:rsidR="005A57D7" w:rsidRPr="005A57D7">
        <w:rPr>
          <w:rStyle w:val="t286pc"/>
          <w:rFonts w:ascii="Arial" w:hAnsi="Arial" w:cs="Arial"/>
          <w:color w:val="0A0A0A"/>
        </w:rPr>
        <w:t xml:space="preserve"> iskazuje se privremeni manjak. Razlog tome je računovodstvena dinamika knjiženja koja se mijenjala u 2025. godini prema kojoj se prihod priznaje tek po predaji završnog izvještaja i službenom zatvaranju projekta. Budući da su rashodi nastali u tekućem razdoblju, a prihod će biti evidentiran tek nakon predaje i  obrade izvještaja, potrebno je izvršiti usklađenje kroz rebalans.</w:t>
      </w:r>
    </w:p>
    <w:p w14:paraId="39BF1DEF" w14:textId="3C758D42" w:rsidR="00C35C7C" w:rsidRPr="005A57D7" w:rsidRDefault="00C35C7C" w:rsidP="00C35C7C">
      <w:pPr>
        <w:jc w:val="both"/>
        <w:rPr>
          <w:rFonts w:ascii="Arial" w:hAnsi="Arial" w:cs="Arial"/>
        </w:rPr>
      </w:pPr>
      <w:r w:rsidRPr="002B601F">
        <w:rPr>
          <w:rFonts w:ascii="Arial" w:hAnsi="Arial" w:cs="Arial"/>
          <w:b/>
          <w:bCs/>
        </w:rPr>
        <w:t xml:space="preserve">Program </w:t>
      </w:r>
      <w:r>
        <w:rPr>
          <w:rFonts w:ascii="Arial" w:hAnsi="Arial" w:cs="Arial"/>
          <w:b/>
          <w:bCs/>
        </w:rPr>
        <w:t>A019220  - Mozaik 7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94"/>
        <w:gridCol w:w="2835"/>
        <w:gridCol w:w="2551"/>
      </w:tblGrid>
      <w:tr w:rsidR="00C51B71" w:rsidRPr="00F45FFC" w14:paraId="6438976E" w14:textId="77777777" w:rsidTr="00C51B71">
        <w:trPr>
          <w:trHeight w:val="755"/>
        </w:trPr>
        <w:tc>
          <w:tcPr>
            <w:tcW w:w="3794" w:type="dxa"/>
          </w:tcPr>
          <w:p w14:paraId="73EC32FC" w14:textId="77777777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Naziv programa</w:t>
            </w:r>
          </w:p>
          <w:p w14:paraId="476CF398" w14:textId="77777777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39C9E669" w14:textId="0D430EB3" w:rsidR="00C51B71" w:rsidRPr="00F45FFC" w:rsidRDefault="00C51B71" w:rsidP="00A924CD">
            <w:pPr>
              <w:jc w:val="center"/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Proračun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551" w:type="dxa"/>
          </w:tcPr>
          <w:p w14:paraId="11991BF8" w14:textId="77777777" w:rsidR="00C51B71" w:rsidRPr="00F45FFC" w:rsidRDefault="00C51B71" w:rsidP="00C35C7C">
            <w:pPr>
              <w:pStyle w:val="Odlomakpopisa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</w:rPr>
            </w:pPr>
            <w:r w:rsidRPr="00F45FFC">
              <w:rPr>
                <w:rFonts w:ascii="Arial" w:hAnsi="Arial" w:cs="Arial"/>
                <w:b/>
                <w:bCs/>
              </w:rPr>
              <w:t>Izmjene i dopune</w:t>
            </w:r>
          </w:p>
        </w:tc>
      </w:tr>
      <w:tr w:rsidR="00C51B71" w14:paraId="3B0B80BB" w14:textId="77777777" w:rsidTr="00C51B71">
        <w:trPr>
          <w:trHeight w:val="961"/>
        </w:trPr>
        <w:tc>
          <w:tcPr>
            <w:tcW w:w="3794" w:type="dxa"/>
          </w:tcPr>
          <w:p w14:paraId="6A1649D3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 A 019220 Provedba projekta Mozaik 7</w:t>
            </w:r>
          </w:p>
          <w:p w14:paraId="741B0EF2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D195E50" w14:textId="77777777" w:rsidR="00C51B71" w:rsidRDefault="00C51B71" w:rsidP="00A924CD">
            <w:pPr>
              <w:jc w:val="center"/>
              <w:rPr>
                <w:rFonts w:ascii="Arial" w:hAnsi="Arial" w:cs="Arial"/>
              </w:rPr>
            </w:pPr>
          </w:p>
          <w:p w14:paraId="6143FB67" w14:textId="0D5C9954" w:rsidR="00C51B71" w:rsidRDefault="00C51B71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79.000,00</w:t>
            </w:r>
          </w:p>
        </w:tc>
        <w:tc>
          <w:tcPr>
            <w:tcW w:w="2551" w:type="dxa"/>
          </w:tcPr>
          <w:p w14:paraId="08107E2E" w14:textId="77777777" w:rsidR="00C51B71" w:rsidRDefault="00C51B71" w:rsidP="00A924CD">
            <w:pPr>
              <w:jc w:val="both"/>
              <w:rPr>
                <w:rFonts w:ascii="Arial" w:hAnsi="Arial" w:cs="Arial"/>
              </w:rPr>
            </w:pPr>
          </w:p>
          <w:p w14:paraId="7BC5636E" w14:textId="256AC83A" w:rsidR="00C51B71" w:rsidRDefault="00C51B71" w:rsidP="00A924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79.000,00</w:t>
            </w:r>
          </w:p>
        </w:tc>
      </w:tr>
    </w:tbl>
    <w:p w14:paraId="435667B7" w14:textId="77777777" w:rsidR="00C35C7C" w:rsidRPr="002B601F" w:rsidRDefault="00C35C7C" w:rsidP="00C35C7C">
      <w:pPr>
        <w:jc w:val="both"/>
        <w:rPr>
          <w:rFonts w:ascii="Arial" w:hAnsi="Arial" w:cs="Arial"/>
          <w:b/>
          <w:bCs/>
        </w:rPr>
      </w:pPr>
    </w:p>
    <w:p w14:paraId="64D5B2E4" w14:textId="09599D5E" w:rsidR="00C35C7C" w:rsidRDefault="00C35C7C" w:rsidP="00C35C7C">
      <w:pPr>
        <w:jc w:val="both"/>
        <w:rPr>
          <w:rFonts w:ascii="Arial" w:hAnsi="Arial" w:cs="Arial"/>
        </w:rPr>
      </w:pPr>
      <w:r w:rsidRPr="0076301C">
        <w:rPr>
          <w:rFonts w:ascii="Arial" w:hAnsi="Arial" w:cs="Arial"/>
        </w:rPr>
        <w:t xml:space="preserve">Program MOZAIK  financira se dijelom iz sredstava Istarske Županije i dijelom iz sredstava Europske unije. </w:t>
      </w:r>
      <w:r w:rsidR="00C51B71">
        <w:rPr>
          <w:rFonts w:ascii="Arial" w:hAnsi="Arial" w:cs="Arial"/>
        </w:rPr>
        <w:t>U 2026. godini osigurana su sredstva za 4 pomoćnika u nastavi iz programa Mozaik 7.</w:t>
      </w:r>
    </w:p>
    <w:p w14:paraId="753CC5BE" w14:textId="11EC8AF0" w:rsidR="00C35C7C" w:rsidRPr="00FF029A" w:rsidRDefault="00C35C7C" w:rsidP="00C35C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se donošenjem Proračuna prijedlog financijskog plana predložen i odobren od strane Školskog odbora ne izmijeni, isti se smatra konačnim.  Izmjene i dopune Financijskog plana stupaju na snagu prvog dana nakon dana objave Izmjene i dopune Proračuna Istarske županije za 202</w:t>
      </w:r>
      <w:r w:rsidR="00C51B7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godinu u „Službenim novinama Istarske županije“.</w:t>
      </w:r>
    </w:p>
    <w:p w14:paraId="70C2C925" w14:textId="44C6DF4E" w:rsidR="004808C0" w:rsidRDefault="004808C0" w:rsidP="00F87F6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C719C76" w14:textId="766E84DF" w:rsidR="00447AA5" w:rsidRDefault="00447AA5" w:rsidP="00447AA5">
      <w:pPr>
        <w:rPr>
          <w:rFonts w:ascii="Arial" w:hAnsi="Arial" w:cs="Arial"/>
          <w:bCs/>
          <w:sz w:val="24"/>
          <w:szCs w:val="24"/>
        </w:rPr>
      </w:pPr>
    </w:p>
    <w:p w14:paraId="08EC4584" w14:textId="77777777" w:rsidR="00900DDE" w:rsidRDefault="00900DDE" w:rsidP="00447AA5">
      <w:pPr>
        <w:rPr>
          <w:rFonts w:ascii="Arial" w:hAnsi="Arial" w:cs="Arial"/>
          <w:bCs/>
          <w:sz w:val="24"/>
          <w:szCs w:val="24"/>
        </w:rPr>
      </w:pPr>
    </w:p>
    <w:p w14:paraId="15E5FFE7" w14:textId="6E79833A" w:rsidR="00447AA5" w:rsidRDefault="00447AA5" w:rsidP="00447AA5">
      <w:pPr>
        <w:tabs>
          <w:tab w:val="left" w:pos="5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Ravnateljica:</w:t>
      </w:r>
    </w:p>
    <w:p w14:paraId="46AC4C52" w14:textId="29B60602" w:rsidR="00447AA5" w:rsidRPr="00447AA5" w:rsidRDefault="00447AA5" w:rsidP="00447AA5">
      <w:pPr>
        <w:tabs>
          <w:tab w:val="left" w:pos="58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Andrea Ba</w:t>
      </w:r>
      <w:proofErr w:type="spellStart"/>
      <w:r>
        <w:rPr>
          <w:rFonts w:ascii="Arial" w:hAnsi="Arial" w:cs="Arial"/>
          <w:sz w:val="24"/>
          <w:szCs w:val="24"/>
        </w:rPr>
        <w:t>ksa</w:t>
      </w:r>
      <w:proofErr w:type="spellEnd"/>
      <w:r>
        <w:rPr>
          <w:rFonts w:ascii="Arial" w:hAnsi="Arial" w:cs="Arial"/>
          <w:sz w:val="24"/>
          <w:szCs w:val="24"/>
        </w:rPr>
        <w:t>, prof.</w:t>
      </w:r>
    </w:p>
    <w:sectPr w:rsidR="00447AA5" w:rsidRPr="00447AA5" w:rsidSect="00B60BB3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2196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C59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F56B0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4C73"/>
    <w:multiLevelType w:val="multilevel"/>
    <w:tmpl w:val="476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17501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82CE0"/>
    <w:multiLevelType w:val="multilevel"/>
    <w:tmpl w:val="7D1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216FB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307C7"/>
    <w:multiLevelType w:val="hybridMultilevel"/>
    <w:tmpl w:val="01046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229FA"/>
    <w:multiLevelType w:val="multilevel"/>
    <w:tmpl w:val="0BF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B314A5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A0513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24E91"/>
    <w:multiLevelType w:val="hybridMultilevel"/>
    <w:tmpl w:val="0D5E38EC"/>
    <w:lvl w:ilvl="0" w:tplc="0A48D79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A8A"/>
    <w:rsid w:val="00006CEE"/>
    <w:rsid w:val="000A4F2D"/>
    <w:rsid w:val="00105283"/>
    <w:rsid w:val="00171604"/>
    <w:rsid w:val="001C4051"/>
    <w:rsid w:val="001F5968"/>
    <w:rsid w:val="0023376A"/>
    <w:rsid w:val="00260A18"/>
    <w:rsid w:val="00283725"/>
    <w:rsid w:val="002C6E4F"/>
    <w:rsid w:val="002E59E5"/>
    <w:rsid w:val="003508C5"/>
    <w:rsid w:val="00373CF7"/>
    <w:rsid w:val="00375732"/>
    <w:rsid w:val="0038236A"/>
    <w:rsid w:val="0038456C"/>
    <w:rsid w:val="003858BD"/>
    <w:rsid w:val="003D0D84"/>
    <w:rsid w:val="003F674D"/>
    <w:rsid w:val="00424BEE"/>
    <w:rsid w:val="00424C81"/>
    <w:rsid w:val="00431C7C"/>
    <w:rsid w:val="00435899"/>
    <w:rsid w:val="00447AA5"/>
    <w:rsid w:val="00474F4C"/>
    <w:rsid w:val="004808C0"/>
    <w:rsid w:val="00492838"/>
    <w:rsid w:val="004D1B71"/>
    <w:rsid w:val="00556EF1"/>
    <w:rsid w:val="005A57D7"/>
    <w:rsid w:val="005A6967"/>
    <w:rsid w:val="00600E25"/>
    <w:rsid w:val="0063595B"/>
    <w:rsid w:val="00663C60"/>
    <w:rsid w:val="00694076"/>
    <w:rsid w:val="006C5657"/>
    <w:rsid w:val="00713014"/>
    <w:rsid w:val="0074686F"/>
    <w:rsid w:val="00751DC9"/>
    <w:rsid w:val="0076285E"/>
    <w:rsid w:val="0076301C"/>
    <w:rsid w:val="007773EC"/>
    <w:rsid w:val="00780A14"/>
    <w:rsid w:val="00797BE9"/>
    <w:rsid w:val="007D032C"/>
    <w:rsid w:val="007E2741"/>
    <w:rsid w:val="00854A8A"/>
    <w:rsid w:val="00867DD9"/>
    <w:rsid w:val="0087141A"/>
    <w:rsid w:val="008E5F70"/>
    <w:rsid w:val="008F0565"/>
    <w:rsid w:val="00900DDE"/>
    <w:rsid w:val="00921589"/>
    <w:rsid w:val="00931CD4"/>
    <w:rsid w:val="00943860"/>
    <w:rsid w:val="00945B44"/>
    <w:rsid w:val="009E7CB4"/>
    <w:rsid w:val="00A02EA7"/>
    <w:rsid w:val="00A05D4C"/>
    <w:rsid w:val="00AD37F4"/>
    <w:rsid w:val="00AF348B"/>
    <w:rsid w:val="00AF5F0E"/>
    <w:rsid w:val="00B126CF"/>
    <w:rsid w:val="00B2279F"/>
    <w:rsid w:val="00B37D46"/>
    <w:rsid w:val="00B426AB"/>
    <w:rsid w:val="00B461F9"/>
    <w:rsid w:val="00B51859"/>
    <w:rsid w:val="00B60BB3"/>
    <w:rsid w:val="00B6321A"/>
    <w:rsid w:val="00B8532C"/>
    <w:rsid w:val="00B95F05"/>
    <w:rsid w:val="00BA4635"/>
    <w:rsid w:val="00BD1A7C"/>
    <w:rsid w:val="00C35C7C"/>
    <w:rsid w:val="00C51B71"/>
    <w:rsid w:val="00C726C1"/>
    <w:rsid w:val="00C77093"/>
    <w:rsid w:val="00CB53B6"/>
    <w:rsid w:val="00CE63C4"/>
    <w:rsid w:val="00D03C4F"/>
    <w:rsid w:val="00D2666F"/>
    <w:rsid w:val="00D5200D"/>
    <w:rsid w:val="00D77C30"/>
    <w:rsid w:val="00D95561"/>
    <w:rsid w:val="00DA2DB1"/>
    <w:rsid w:val="00DB5960"/>
    <w:rsid w:val="00DC7253"/>
    <w:rsid w:val="00E9701D"/>
    <w:rsid w:val="00EA7BF4"/>
    <w:rsid w:val="00EF6E89"/>
    <w:rsid w:val="00F00026"/>
    <w:rsid w:val="00F111EF"/>
    <w:rsid w:val="00F14EDF"/>
    <w:rsid w:val="00F1658B"/>
    <w:rsid w:val="00F418D7"/>
    <w:rsid w:val="00F6348C"/>
    <w:rsid w:val="00F87F6F"/>
    <w:rsid w:val="00FA0666"/>
    <w:rsid w:val="00FA3061"/>
    <w:rsid w:val="00FC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9F60"/>
  <w15:docId w15:val="{9D486ADF-846C-46D3-AD54-90387952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1EF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37D46"/>
    <w:rPr>
      <w:b/>
      <w:bCs/>
    </w:rPr>
  </w:style>
  <w:style w:type="paragraph" w:customStyle="1" w:styleId="df3vjf">
    <w:name w:val="df3vjf"/>
    <w:basedOn w:val="Normal"/>
    <w:rsid w:val="00B3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286pc">
    <w:name w:val="t286pc"/>
    <w:basedOn w:val="Zadanifontodlomka"/>
    <w:rsid w:val="00B37D46"/>
  </w:style>
  <w:style w:type="table" w:styleId="Reetkatablice">
    <w:name w:val="Table Grid"/>
    <w:basedOn w:val="Obinatablica"/>
    <w:uiPriority w:val="59"/>
    <w:rsid w:val="00C3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973D4-D42A-410E-8BB9-27877760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Fabreti</cp:lastModifiedBy>
  <cp:revision>39</cp:revision>
  <cp:lastPrinted>2026-04-03T07:48:00Z</cp:lastPrinted>
  <dcterms:created xsi:type="dcterms:W3CDTF">2020-06-17T08:18:00Z</dcterms:created>
  <dcterms:modified xsi:type="dcterms:W3CDTF">2026-04-03T07:50:00Z</dcterms:modified>
</cp:coreProperties>
</file>