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04CF" w14:textId="77777777" w:rsidR="000E65FE" w:rsidRDefault="000E65FE">
      <w:pPr>
        <w:pStyle w:val="Textbody"/>
        <w:spacing w:after="0" w:line="240" w:lineRule="auto"/>
        <w:rPr>
          <w:rFonts w:ascii="Minion Pro Cond" w:hAnsi="Minion Pro Cond" w:hint="eastAsia"/>
          <w:color w:val="231F20"/>
          <w:sz w:val="12"/>
          <w:szCs w:val="12"/>
        </w:rPr>
      </w:pPr>
    </w:p>
    <w:p w14:paraId="6DB93C55" w14:textId="77777777" w:rsidR="000E65FE" w:rsidRDefault="006F3FEF">
      <w:pPr>
        <w:pStyle w:val="Textbody"/>
        <w:spacing w:after="0" w:line="240" w:lineRule="auto"/>
        <w:jc w:val="center"/>
        <w:rPr>
          <w:rFonts w:ascii="Minion Pro Cond" w:hAnsi="Minion Pro Cond" w:hint="eastAsia"/>
          <w:color w:val="231F20"/>
          <w:sz w:val="12"/>
          <w:szCs w:val="12"/>
        </w:rPr>
      </w:pPr>
      <w:r>
        <w:rPr>
          <w:rFonts w:ascii="Minion Pro Cond" w:hAnsi="Minion Pro Cond"/>
          <w:color w:val="231F20"/>
          <w:sz w:val="12"/>
          <w:szCs w:val="12"/>
        </w:rPr>
        <w:t>OBRAZAC POZIVA ZA ORGANIZACIJU VIŠEDNEVNE IZVANUČIONIČKE NASTAVE</w:t>
      </w:r>
    </w:p>
    <w:tbl>
      <w:tblPr>
        <w:tblW w:w="1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27"/>
      </w:tblGrid>
      <w:tr w:rsidR="000E65FE" w14:paraId="45999D4E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C7F7D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Broj poziva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3CCED" w14:textId="66754D70" w:rsidR="000E65FE" w:rsidRDefault="00074E4C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2</w:t>
            </w:r>
            <w:r w:rsidR="006F3FEF">
              <w:rPr>
                <w:rFonts w:ascii="Minion Pro" w:hAnsi="Minion Pro"/>
                <w:sz w:val="12"/>
                <w:szCs w:val="12"/>
              </w:rPr>
              <w:t>/2025</w:t>
            </w:r>
          </w:p>
        </w:tc>
      </w:tr>
    </w:tbl>
    <w:p w14:paraId="313480E5" w14:textId="77777777" w:rsidR="000E65FE" w:rsidRDefault="000E65FE">
      <w:pPr>
        <w:pStyle w:val="Textbody"/>
        <w:rPr>
          <w:sz w:val="12"/>
          <w:szCs w:val="1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2118"/>
        <w:gridCol w:w="1949"/>
        <w:gridCol w:w="943"/>
        <w:gridCol w:w="309"/>
        <w:gridCol w:w="315"/>
        <w:gridCol w:w="302"/>
        <w:gridCol w:w="308"/>
        <w:gridCol w:w="91"/>
        <w:gridCol w:w="356"/>
        <w:gridCol w:w="177"/>
        <w:gridCol w:w="1170"/>
      </w:tblGrid>
      <w:tr w:rsidR="000E65FE" w14:paraId="564A4B66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19693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1.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A66E2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Podaci o školi: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9D202" w14:textId="77777777" w:rsidR="000E65FE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>
              <w:rPr>
                <w:rFonts w:ascii="Minion Pro" w:hAnsi="Minion Pro"/>
                <w:i/>
                <w:sz w:val="12"/>
                <w:szCs w:val="12"/>
              </w:rPr>
              <w:t>Upisati tražene podatke:</w:t>
            </w:r>
          </w:p>
        </w:tc>
      </w:tr>
      <w:tr w:rsidR="000E65FE" w14:paraId="216624EE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B7C7D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3D1F4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Naziv škole: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A51EF" w14:textId="77777777" w:rsidR="000E65FE" w:rsidRDefault="006F3FEF">
            <w:pPr>
              <w:pStyle w:val="TableContents"/>
              <w:rPr>
                <w:rFonts w:ascii="Minion Pro" w:hAnsi="Minion Pro" w:hint="eastAsia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>Osnovna škola Tar-Vabriga</w:t>
            </w:r>
          </w:p>
        </w:tc>
      </w:tr>
      <w:tr w:rsidR="000E65FE" w14:paraId="47A7EECD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36F89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ADA00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Adresa: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9F5D0" w14:textId="77777777" w:rsidR="000E65FE" w:rsidRDefault="006F3FEF">
            <w:pPr>
              <w:pStyle w:val="TableContents"/>
              <w:rPr>
                <w:rFonts w:ascii="Minion Pro" w:hAnsi="Minion Pro" w:hint="eastAsia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>Istarska 21</w:t>
            </w:r>
          </w:p>
        </w:tc>
      </w:tr>
      <w:tr w:rsidR="000E65FE" w14:paraId="23A141D4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0F7D5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05EA7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Mjesto: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BEFF5" w14:textId="77777777" w:rsidR="000E65FE" w:rsidRDefault="006F3FEF">
            <w:pPr>
              <w:pStyle w:val="TableContents"/>
              <w:rPr>
                <w:rFonts w:ascii="Minion Pro" w:hAnsi="Minion Pro" w:hint="eastAsia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>Tar</w:t>
            </w:r>
          </w:p>
        </w:tc>
      </w:tr>
      <w:tr w:rsidR="000E65FE" w14:paraId="0C07A864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721DA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A9F1C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E-adresa na koju se </w:t>
            </w:r>
            <w:r>
              <w:rPr>
                <w:rFonts w:ascii="Minion Pro" w:hAnsi="Minion Pro"/>
                <w:sz w:val="12"/>
                <w:szCs w:val="12"/>
              </w:rPr>
              <w:t>dostavlja poziv: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6B2D7" w14:textId="77777777" w:rsidR="000E65FE" w:rsidRDefault="006F3FEF">
            <w:pPr>
              <w:pStyle w:val="TableContents"/>
              <w:jc w:val="right"/>
            </w:pPr>
            <w:r>
              <w:rPr>
                <w:sz w:val="18"/>
                <w:szCs w:val="18"/>
              </w:rPr>
              <w:t>os-tar@pu.t-com.hr</w:t>
            </w:r>
            <w:r>
              <w:rPr>
                <w:rFonts w:ascii="Minion Pro" w:hAnsi="Minion Pro"/>
                <w:i/>
                <w:sz w:val="12"/>
                <w:szCs w:val="12"/>
              </w:rPr>
              <w:t xml:space="preserve">                                                     (čl. 13. st. 13.)</w:t>
            </w:r>
          </w:p>
        </w:tc>
      </w:tr>
      <w:tr w:rsidR="000E65FE" w14:paraId="0EC47578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3C658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2.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CD26C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Korisnici usluge su učenici:</w:t>
            </w:r>
          </w:p>
        </w:tc>
        <w:tc>
          <w:tcPr>
            <w:tcW w:w="22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13269" w14:textId="77777777" w:rsidR="000E65FE" w:rsidRDefault="006F3FEF">
            <w:pPr>
              <w:pStyle w:val="TableContents"/>
              <w:rPr>
                <w:rFonts w:ascii="Minion Pro" w:hAnsi="Minion Pro" w:hint="eastAsia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 xml:space="preserve">           8.a i 8.b   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789F5" w14:textId="77777777" w:rsidR="000E65FE" w:rsidRDefault="006F3FEF">
            <w:pPr>
              <w:pStyle w:val="TableContents"/>
            </w:pPr>
            <w:r>
              <w:rPr>
                <w:rFonts w:ascii="Minion Pro" w:hAnsi="Minion Pro"/>
                <w:b/>
                <w:sz w:val="12"/>
                <w:szCs w:val="12"/>
              </w:rPr>
              <w:t xml:space="preserve">Razreda  </w:t>
            </w:r>
            <w:proofErr w:type="spellStart"/>
            <w:r>
              <w:rPr>
                <w:rFonts w:ascii="Minion Pro" w:hAnsi="Minion Pro"/>
                <w:sz w:val="14"/>
                <w:szCs w:val="14"/>
              </w:rPr>
              <w:t>šk.god</w:t>
            </w:r>
            <w:proofErr w:type="spellEnd"/>
            <w:r>
              <w:rPr>
                <w:rFonts w:ascii="Minion Pro" w:hAnsi="Minion Pro"/>
                <w:sz w:val="14"/>
                <w:szCs w:val="14"/>
              </w:rPr>
              <w:t>. 2025./2026.</w:t>
            </w:r>
          </w:p>
        </w:tc>
      </w:tr>
      <w:tr w:rsidR="000E65FE" w14:paraId="007FE144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B262E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3.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548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Tip putovanja: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9FB71" w14:textId="77777777" w:rsidR="000E65FE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>
              <w:rPr>
                <w:rFonts w:ascii="Minion Pro" w:hAnsi="Minion Pro"/>
                <w:i/>
                <w:sz w:val="12"/>
                <w:szCs w:val="12"/>
              </w:rPr>
              <w:t xml:space="preserve">Uz planirano upisati broj dana i </w:t>
            </w:r>
            <w:r>
              <w:rPr>
                <w:rFonts w:ascii="Minion Pro" w:hAnsi="Minion Pro"/>
                <w:i/>
                <w:sz w:val="12"/>
                <w:szCs w:val="12"/>
              </w:rPr>
              <w:t>noćenja:</w:t>
            </w:r>
          </w:p>
        </w:tc>
      </w:tr>
      <w:tr w:rsidR="000E65FE" w14:paraId="71567DA1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4F19E8E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5C97EA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F3CA147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Škola u prirodi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404269E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E4A3EC3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noćenja</w:t>
            </w:r>
          </w:p>
        </w:tc>
      </w:tr>
      <w:tr w:rsidR="000E65FE" w14:paraId="0A1930DA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E1E6B92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011910A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CF5EDAD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Višednevna terenska nastava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1ABAC6F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2030D12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noćenja</w:t>
            </w:r>
          </w:p>
        </w:tc>
      </w:tr>
      <w:tr w:rsidR="000E65FE" w14:paraId="4BDBD444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373CF59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CE64CF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c)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A2486E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Školska ekskurzija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65976C8" w14:textId="77777777" w:rsidR="000E65FE" w:rsidRDefault="006F3FEF">
            <w:pPr>
              <w:pStyle w:val="TableContents"/>
              <w:jc w:val="right"/>
            </w:pPr>
            <w:r>
              <w:rPr>
                <w:rFonts w:ascii="Minion Pro" w:hAnsi="Minion Pro"/>
                <w:b/>
                <w:bCs/>
                <w:color w:val="FF0000"/>
                <w:sz w:val="12"/>
                <w:szCs w:val="12"/>
              </w:rPr>
              <w:t xml:space="preserve">3 </w:t>
            </w:r>
            <w:r>
              <w:rPr>
                <w:rFonts w:ascii="Minion Pro" w:hAnsi="Minion Pro"/>
                <w:sz w:val="12"/>
                <w:szCs w:val="12"/>
              </w:rPr>
              <w:t xml:space="preserve">                  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12ECF85" w14:textId="77777777" w:rsidR="000E65FE" w:rsidRDefault="006F3FEF">
            <w:pPr>
              <w:pStyle w:val="TableContents"/>
              <w:jc w:val="right"/>
            </w:pPr>
            <w:r>
              <w:rPr>
                <w:rFonts w:ascii="Minion Pro" w:hAnsi="Minion Pro"/>
                <w:sz w:val="12"/>
                <w:szCs w:val="12"/>
              </w:rPr>
              <w:t xml:space="preserve">    </w:t>
            </w:r>
            <w:r>
              <w:rPr>
                <w:rFonts w:ascii="Minion Pro" w:hAnsi="Minion Pro"/>
                <w:b/>
                <w:bCs/>
                <w:color w:val="FF0000"/>
                <w:sz w:val="12"/>
                <w:szCs w:val="12"/>
              </w:rPr>
              <w:t xml:space="preserve"> 2</w:t>
            </w:r>
            <w:r>
              <w:rPr>
                <w:rFonts w:ascii="Minion Pro" w:hAnsi="Minion Pro"/>
                <w:color w:val="FF0000"/>
                <w:sz w:val="12"/>
                <w:szCs w:val="12"/>
              </w:rPr>
              <w:t xml:space="preserve">               </w:t>
            </w:r>
            <w:r>
              <w:rPr>
                <w:rFonts w:ascii="Minion Pro" w:hAnsi="Minion Pro"/>
                <w:sz w:val="12"/>
                <w:szCs w:val="12"/>
              </w:rPr>
              <w:t>noćenja</w:t>
            </w:r>
          </w:p>
        </w:tc>
      </w:tr>
      <w:tr w:rsidR="000E65FE" w14:paraId="25157EFE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B6B2253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109A06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FF1CA25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Posjet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9E4D1D8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A533498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noćenja</w:t>
            </w:r>
          </w:p>
        </w:tc>
      </w:tr>
      <w:tr w:rsidR="000E65FE" w14:paraId="07EAD40F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58C99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4.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F9783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Odredište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42C78" w14:textId="77777777" w:rsidR="000E65FE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>
              <w:rPr>
                <w:rFonts w:ascii="Minion Pro" w:hAnsi="Minion Pro"/>
                <w:i/>
                <w:sz w:val="12"/>
                <w:szCs w:val="12"/>
              </w:rPr>
              <w:t xml:space="preserve">Upisati područje, ime/imena </w:t>
            </w:r>
            <w:r>
              <w:rPr>
                <w:rFonts w:ascii="Minion Pro" w:hAnsi="Minion Pro"/>
                <w:i/>
                <w:sz w:val="12"/>
                <w:szCs w:val="12"/>
              </w:rPr>
              <w:t>države/država:</w:t>
            </w:r>
          </w:p>
        </w:tc>
      </w:tr>
      <w:tr w:rsidR="000E65FE" w14:paraId="11FA827F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6D5FC78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A436A32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Minion Pro" w:hAnsi="Minion Pro"/>
                <w:b/>
                <w:bCs/>
                <w:sz w:val="12"/>
                <w:szCs w:val="12"/>
                <w:u w:val="single"/>
              </w:rPr>
              <w:t>a)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74E01DE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Minion Pro" w:hAnsi="Minion Pro"/>
                <w:b/>
                <w:bCs/>
                <w:sz w:val="12"/>
                <w:szCs w:val="12"/>
                <w:u w:val="single"/>
              </w:rPr>
              <w:t>Područje u Republici Hrvatskoj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6AA653C" w14:textId="77777777" w:rsidR="000E65FE" w:rsidRDefault="006F3FEF">
            <w:pPr>
              <w:pStyle w:val="TableContents"/>
              <w:rPr>
                <w:rFonts w:ascii="Minion Pro" w:hAnsi="Minion Pro" w:hint="eastAsia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>Varaždin  i  Hrvatsko zagorje</w:t>
            </w:r>
          </w:p>
        </w:tc>
      </w:tr>
      <w:tr w:rsidR="00CB2915" w:rsidRPr="00CB2915" w14:paraId="0FACB995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26CF17E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7940D2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EB88E29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Država/e u inozemstvu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9327484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171ABF9E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8437F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color w:val="231F20"/>
                <w:sz w:val="12"/>
                <w:szCs w:val="12"/>
              </w:rPr>
            </w:pPr>
            <w:r>
              <w:rPr>
                <w:rFonts w:ascii="Minion Pro" w:hAnsi="Minion Pro"/>
                <w:b/>
                <w:color w:val="231F20"/>
                <w:sz w:val="12"/>
                <w:szCs w:val="12"/>
              </w:rPr>
              <w:t>5.</w:t>
            </w:r>
          </w:p>
        </w:tc>
        <w:tc>
          <w:tcPr>
            <w:tcW w:w="53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24C16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sz w:val="12"/>
                <w:szCs w:val="12"/>
              </w:rPr>
              <w:t>Planirano vrijeme realizacije</w:t>
            </w:r>
          </w:p>
          <w:p w14:paraId="0FCD9FAB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(predložiti u okvirnom terminu od dva tjedna):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31506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A5FF7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9.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0904D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CA055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9.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FA5DB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bCs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2025.</w:t>
            </w:r>
          </w:p>
        </w:tc>
      </w:tr>
      <w:tr w:rsidR="00CB2915" w:rsidRPr="00CB2915" w14:paraId="28D0C27A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5CA04" w14:textId="77777777" w:rsidR="000E65FE" w:rsidRDefault="000E65FE">
            <w:pPr>
              <w:rPr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3EF71" w14:textId="77777777" w:rsidR="000E65FE" w:rsidRPr="00CB2915" w:rsidRDefault="000E65FE">
            <w:pPr>
              <w:rPr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5A2C9" w14:textId="77777777" w:rsidR="000E65FE" w:rsidRPr="00CB2915" w:rsidRDefault="006F3FEF">
            <w:pPr>
              <w:pStyle w:val="TableContents"/>
              <w:jc w:val="center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Datum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2BF9A" w14:textId="77777777" w:rsidR="000E65FE" w:rsidRPr="00CB2915" w:rsidRDefault="006F3FEF">
            <w:pPr>
              <w:pStyle w:val="TableContents"/>
              <w:jc w:val="center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Mjesec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D54D4" w14:textId="77777777" w:rsidR="000E65FE" w:rsidRPr="00CB2915" w:rsidRDefault="006F3FEF">
            <w:pPr>
              <w:pStyle w:val="TableContents"/>
              <w:jc w:val="center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Datum</w:t>
            </w: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C39B5" w14:textId="77777777" w:rsidR="000E65FE" w:rsidRPr="00CB2915" w:rsidRDefault="006F3FEF">
            <w:pPr>
              <w:pStyle w:val="TableContents"/>
              <w:jc w:val="center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Mjesec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EB5C9" w14:textId="77777777" w:rsidR="000E65FE" w:rsidRPr="00CB2915" w:rsidRDefault="006F3FEF">
            <w:pPr>
              <w:pStyle w:val="TableContents"/>
              <w:jc w:val="center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Godina</w:t>
            </w:r>
          </w:p>
        </w:tc>
      </w:tr>
      <w:tr w:rsidR="00CB2915" w:rsidRPr="00CB2915" w14:paraId="31444ED1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18FB8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6.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37808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 w:rsidRPr="00CB2915">
              <w:rPr>
                <w:rFonts w:ascii="Minion Pro" w:hAnsi="Minion Pro"/>
                <w:b/>
                <w:sz w:val="12"/>
                <w:szCs w:val="12"/>
              </w:rPr>
              <w:t xml:space="preserve">Broj </w:t>
            </w:r>
            <w:r w:rsidRPr="00CB2915">
              <w:rPr>
                <w:rFonts w:ascii="Minion Pro" w:hAnsi="Minion Pro"/>
                <w:b/>
                <w:sz w:val="12"/>
                <w:szCs w:val="12"/>
              </w:rPr>
              <w:t>sudionika: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0C437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Upisati broj:</w:t>
            </w:r>
          </w:p>
        </w:tc>
      </w:tr>
      <w:tr w:rsidR="00CB2915" w:rsidRPr="00CB2915" w14:paraId="70712D02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49083CA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71CAA62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1C14ED1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>Predviđeni broj učenika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FF959E6" w14:textId="77777777" w:rsidR="000E65FE" w:rsidRPr="00CB2915" w:rsidRDefault="006F3FEF">
            <w:pPr>
              <w:pStyle w:val="TableContents"/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27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BFAD2AE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s mogućnošću odstupanja za tri učenika</w:t>
            </w:r>
          </w:p>
        </w:tc>
      </w:tr>
      <w:tr w:rsidR="00CB2915" w:rsidRPr="00CB2915" w14:paraId="6CE87293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0D890B9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34F1B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D2A7BAF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>Predviđeni broj učitelja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1D7BFDE" w14:textId="77777777" w:rsidR="000E65FE" w:rsidRPr="00CB2915" w:rsidRDefault="006F3FEF">
            <w:pPr>
              <w:pStyle w:val="TableContents"/>
            </w:pPr>
            <w:r w:rsidRPr="00CB2915">
              <w:rPr>
                <w:b/>
                <w:bCs/>
                <w:sz w:val="12"/>
                <w:szCs w:val="12"/>
              </w:rPr>
              <w:t>3</w:t>
            </w:r>
          </w:p>
        </w:tc>
      </w:tr>
      <w:tr w:rsidR="00CB2915" w:rsidRPr="00CB2915" w14:paraId="6B77EF8C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C8063D2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48230DA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c)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198F290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Očekivani broj gratis ponuda za učenike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39E5037" w14:textId="77777777" w:rsidR="000E65FE" w:rsidRPr="00CB2915" w:rsidRDefault="006F3FEF">
            <w:pPr>
              <w:pStyle w:val="TableContents"/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2</w:t>
            </w:r>
          </w:p>
        </w:tc>
      </w:tr>
      <w:tr w:rsidR="00CB2915" w:rsidRPr="00CB2915" w14:paraId="4523CACA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DB615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7.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F36F2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Plan puta: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BAA5F" w14:textId="77777777" w:rsidR="000E65FE" w:rsidRPr="00CB2915" w:rsidRDefault="006F3FEF">
            <w:pPr>
              <w:pStyle w:val="TableContents"/>
              <w:jc w:val="center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Upisati traženo:</w:t>
            </w:r>
          </w:p>
        </w:tc>
      </w:tr>
      <w:tr w:rsidR="00CB2915" w:rsidRPr="00CB2915" w14:paraId="772BE062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77DC7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0FF54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Mjesto polaska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010A8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4"/>
                <w:szCs w:val="14"/>
              </w:rPr>
            </w:pPr>
            <w:r w:rsidRPr="00CB2915">
              <w:rPr>
                <w:rFonts w:ascii="Minion Pro" w:hAnsi="Minion Pro"/>
                <w:sz w:val="14"/>
                <w:szCs w:val="14"/>
              </w:rPr>
              <w:t>Tar</w:t>
            </w:r>
          </w:p>
        </w:tc>
      </w:tr>
      <w:tr w:rsidR="00CB2915" w:rsidRPr="00CB2915" w14:paraId="7A03B582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C0A42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26D28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Imena mjesta </w:t>
            </w:r>
            <w:r>
              <w:rPr>
                <w:rFonts w:ascii="Minion Pro" w:hAnsi="Minion Pro"/>
                <w:sz w:val="12"/>
                <w:szCs w:val="12"/>
              </w:rPr>
              <w:t>(gradova i/ili naselja) koja se posjećuju: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24F95" w14:textId="77777777" w:rsidR="000E65FE" w:rsidRPr="00CB2915" w:rsidRDefault="006F3FEF">
            <w:pPr>
              <w:pStyle w:val="TableContents"/>
            </w:pPr>
            <w:r w:rsidRPr="00CB2915">
              <w:rPr>
                <w:rFonts w:ascii="Minion Pro" w:hAnsi="Minion Pro"/>
                <w:b/>
                <w:bCs/>
                <w:sz w:val="14"/>
                <w:szCs w:val="14"/>
              </w:rPr>
              <w:t xml:space="preserve">Varaždin, Krapina, Oroslavlje, Kumrovec, Marija Bistrica, Terme </w:t>
            </w:r>
            <w:proofErr w:type="spellStart"/>
            <w:r w:rsidRPr="00CB2915">
              <w:rPr>
                <w:rFonts w:ascii="Minion Pro" w:hAnsi="Minion Pro"/>
                <w:b/>
                <w:bCs/>
                <w:sz w:val="14"/>
                <w:szCs w:val="14"/>
              </w:rPr>
              <w:t>Jezerčica</w:t>
            </w:r>
            <w:proofErr w:type="spellEnd"/>
            <w:r w:rsidRPr="00CB2915">
              <w:rPr>
                <w:rFonts w:ascii="Minion Pro" w:hAnsi="Minion Pro"/>
                <w:b/>
                <w:bCs/>
                <w:sz w:val="14"/>
                <w:szCs w:val="14"/>
              </w:rPr>
              <w:t>/Tuhelj</w:t>
            </w:r>
          </w:p>
        </w:tc>
      </w:tr>
      <w:tr w:rsidR="00CB2915" w:rsidRPr="00CB2915" w14:paraId="002A82CE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26C5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8.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75F28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Vrsta prijevoza: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A6AA8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Traženo označiti s X ili dopisati kombinacije:</w:t>
            </w:r>
          </w:p>
        </w:tc>
      </w:tr>
      <w:tr w:rsidR="00CB2915" w:rsidRPr="00CB2915" w14:paraId="34498EE9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9E8CF28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36025D2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A97CDE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Autobus koji udovoljava zakonskim propisima za </w:t>
            </w:r>
            <w:r>
              <w:rPr>
                <w:rFonts w:ascii="Minion Pro" w:hAnsi="Minion Pro"/>
                <w:sz w:val="12"/>
                <w:szCs w:val="12"/>
              </w:rPr>
              <w:t>prijevoz učenika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CC3881D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>X</w:t>
            </w:r>
          </w:p>
        </w:tc>
      </w:tr>
      <w:tr w:rsidR="00CB2915" w:rsidRPr="00CB2915" w14:paraId="5B006331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4FC5A56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2258FA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0BC5074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Vlak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3673F9D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0E4D61A5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8EA4410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41FDEC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c)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4B6EDA0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Brod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8C6D104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02DFE2C2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9A7AC97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94F8C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E1958B7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Zrakoplov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D6D3D93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765C3937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20AE259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9A612D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e)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B8EDAF4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Kombinirani prijevoz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272BA27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345850FA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BE505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9.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DDC57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Smještaj i prehrana: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AC230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Označiti s X ili dopisati traženo:</w:t>
            </w:r>
          </w:p>
        </w:tc>
      </w:tr>
      <w:tr w:rsidR="00CB2915" w:rsidRPr="00CB2915" w14:paraId="0BA4CEC9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B2760BC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0B6E4E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379A075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Hostel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C0D7741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52C52BFB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C9DA426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AF294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8D09DE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Hotel, ako je moguće: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6479253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 xml:space="preserve">X Terme </w:t>
            </w:r>
            <w:proofErr w:type="spellStart"/>
            <w:r w:rsidRPr="00CB2915">
              <w:rPr>
                <w:rFonts w:ascii="Minion Pro" w:hAnsi="Minion Pro"/>
                <w:sz w:val="12"/>
                <w:szCs w:val="12"/>
              </w:rPr>
              <w:t>Jezerčica</w:t>
            </w:r>
            <w:proofErr w:type="spellEnd"/>
            <w:r w:rsidRPr="00CB2915">
              <w:rPr>
                <w:rFonts w:ascii="Minion Pro" w:hAnsi="Minion Pro"/>
                <w:sz w:val="12"/>
                <w:szCs w:val="12"/>
              </w:rPr>
              <w:t xml:space="preserve"> /Terme Tuhelj</w:t>
            </w:r>
          </w:p>
        </w:tc>
      </w:tr>
      <w:tr w:rsidR="00CB2915" w:rsidRPr="00CB2915" w14:paraId="65541901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1350E01" w14:textId="77777777" w:rsidR="000E65FE" w:rsidRDefault="000E65FE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6723B1" w14:textId="77777777" w:rsidR="000E65FE" w:rsidRDefault="006F3FEF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☐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ED1035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bliže centru grada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37AB3E5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 xml:space="preserve">(Ime </w:t>
            </w:r>
            <w:r w:rsidRPr="00CB2915">
              <w:rPr>
                <w:rFonts w:ascii="Minion Pro" w:hAnsi="Minion Pro"/>
                <w:i/>
                <w:sz w:val="12"/>
                <w:szCs w:val="12"/>
              </w:rPr>
              <w:t>grada/gradova)</w:t>
            </w:r>
          </w:p>
        </w:tc>
      </w:tr>
      <w:tr w:rsidR="00CB2915" w:rsidRPr="00CB2915" w14:paraId="1510DBAA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65019C5" w14:textId="77777777" w:rsidR="000E65FE" w:rsidRDefault="000E65FE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9F995AD" w14:textId="77777777" w:rsidR="000E65FE" w:rsidRDefault="006F3FEF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☐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6EFD208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izvan grada s mogućnošću korištenja javnog prijevoza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95961FD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(Ime grada/gradova)</w:t>
            </w:r>
          </w:p>
        </w:tc>
      </w:tr>
      <w:tr w:rsidR="00CB2915" w:rsidRPr="00CB2915" w14:paraId="1F6B5F12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2C7B770" w14:textId="77777777" w:rsidR="000E65FE" w:rsidRDefault="000E65FE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2D523C0" w14:textId="77777777" w:rsidR="000E65FE" w:rsidRDefault="006F3FEF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☐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5C92AF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nije bitna udaljenost od grada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182BBCC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(Ime grada/gradova)</w:t>
            </w:r>
          </w:p>
        </w:tc>
      </w:tr>
      <w:tr w:rsidR="00CB2915" w:rsidRPr="00CB2915" w14:paraId="5CABFBD3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52B06D5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B21CA8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c)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202157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Pansion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4FF9962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>X</w:t>
            </w:r>
          </w:p>
        </w:tc>
      </w:tr>
      <w:tr w:rsidR="00CB2915" w:rsidRPr="00CB2915" w14:paraId="485060D8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CE8A279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ADC71D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CBC5E22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Prehrana na bazi polupansiona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173F37A" w14:textId="77777777" w:rsidR="000E65FE" w:rsidRPr="00CB2915" w:rsidRDefault="006F3FEF"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 w:rsidRPr="00CB2915">
              <w:rPr>
                <w:rFonts w:ascii="Arial" w:hAnsi="Arial"/>
                <w:sz w:val="12"/>
                <w:szCs w:val="12"/>
              </w:rPr>
              <w:t>X</w:t>
            </w:r>
          </w:p>
        </w:tc>
      </w:tr>
      <w:tr w:rsidR="00CB2915" w:rsidRPr="00CB2915" w14:paraId="5B914937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EA009EC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A97933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e)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C9B8AE5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Prehrana na bazi punoga pansiona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62C464A" w14:textId="77777777" w:rsidR="000E65FE" w:rsidRPr="00CB2915" w:rsidRDefault="000E65FE">
            <w:pPr>
              <w:pStyle w:val="TableContents"/>
              <w:rPr>
                <w:sz w:val="12"/>
                <w:szCs w:val="12"/>
              </w:rPr>
            </w:pPr>
          </w:p>
        </w:tc>
      </w:tr>
      <w:tr w:rsidR="00CB2915" w:rsidRPr="00CB2915" w14:paraId="666DCC76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FB2B5FE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FCCA82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f)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DF1B32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Drugi </w:t>
            </w:r>
            <w:r>
              <w:rPr>
                <w:rFonts w:ascii="Minion Pro" w:hAnsi="Minion Pro"/>
                <w:sz w:val="12"/>
                <w:szCs w:val="12"/>
              </w:rPr>
              <w:t>zahtjevi vezano uz smještaj i/ili prehranu (npr. za učenike s teškoćama, zdravstvenim problemima ili posebnom prehranom i sl.)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C735F92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  <w:p w14:paraId="712653E8" w14:textId="77777777" w:rsidR="000E65FE" w:rsidRPr="00CB2915" w:rsidRDefault="006F3FEF">
            <w:pPr>
              <w:pStyle w:val="TableContents"/>
            </w:pPr>
            <w:r w:rsidRPr="00CB2915">
              <w:rPr>
                <w:rFonts w:ascii="Minion Pro" w:hAnsi="Minion Pro"/>
                <w:b/>
                <w:bCs/>
                <w:sz w:val="12"/>
                <w:szCs w:val="12"/>
              </w:rPr>
              <w:t>Obavezan ručak za prvi, drugi i treći dan putovanja (uključen u cijenu)</w:t>
            </w:r>
          </w:p>
        </w:tc>
      </w:tr>
      <w:tr w:rsidR="00CB2915" w:rsidRPr="00CB2915" w14:paraId="12807860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9BB56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10.</w:t>
            </w:r>
          </w:p>
        </w:tc>
        <w:tc>
          <w:tcPr>
            <w:tcW w:w="5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49E5F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U cijenu ponude uračunati:</w:t>
            </w:r>
          </w:p>
        </w:tc>
        <w:tc>
          <w:tcPr>
            <w:tcW w:w="39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C6AF8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 xml:space="preserve">Upisati traženo s </w:t>
            </w:r>
            <w:r w:rsidRPr="00CB2915">
              <w:rPr>
                <w:rFonts w:ascii="Minion Pro" w:hAnsi="Minion Pro"/>
                <w:i/>
                <w:sz w:val="12"/>
                <w:szCs w:val="12"/>
              </w:rPr>
              <w:t>imenima svakog muzeja, nacionalnog parka ili parka prirode, dvorca, grada, radionice i sl.:</w:t>
            </w:r>
          </w:p>
        </w:tc>
      </w:tr>
      <w:tr w:rsidR="00CB2915" w:rsidRPr="00CB2915" w14:paraId="6AB170A0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596AAE7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274A51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E5ADC91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Ulaznice za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ECC8A07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 xml:space="preserve">Muzej krapinskih neandertalaca, Staro Selo Kumrovec, Park Znanosti – Oroslavlje, Dvorci – Dvorac </w:t>
            </w:r>
            <w:proofErr w:type="spellStart"/>
            <w:r w:rsidRPr="00CB2915">
              <w:rPr>
                <w:rFonts w:ascii="Minion Pro" w:hAnsi="Minion Pro"/>
                <w:sz w:val="12"/>
                <w:szCs w:val="12"/>
              </w:rPr>
              <w:t>Trakoščan</w:t>
            </w:r>
            <w:proofErr w:type="spellEnd"/>
            <w:r w:rsidRPr="00CB2915">
              <w:rPr>
                <w:rFonts w:ascii="Minion Pro" w:hAnsi="Minion Pro"/>
                <w:sz w:val="12"/>
                <w:szCs w:val="12"/>
              </w:rPr>
              <w:t xml:space="preserve">, Dvorac Veliki tabor, Stari grad </w:t>
            </w:r>
            <w:r w:rsidRPr="00CB2915">
              <w:rPr>
                <w:rFonts w:ascii="Minion Pro" w:hAnsi="Minion Pro"/>
                <w:sz w:val="12"/>
                <w:szCs w:val="12"/>
              </w:rPr>
              <w:t>Varaždin</w:t>
            </w:r>
          </w:p>
          <w:p w14:paraId="67D82933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 xml:space="preserve">Znamenitosti – </w:t>
            </w:r>
            <w:proofErr w:type="spellStart"/>
            <w:r w:rsidRPr="00CB2915">
              <w:rPr>
                <w:rFonts w:ascii="Minion Pro" w:hAnsi="Minion Pro"/>
                <w:sz w:val="12"/>
                <w:szCs w:val="12"/>
              </w:rPr>
              <w:t>Gupčeva</w:t>
            </w:r>
            <w:proofErr w:type="spellEnd"/>
            <w:r w:rsidRPr="00CB2915">
              <w:rPr>
                <w:rFonts w:ascii="Minion Pro" w:hAnsi="Minion Pro"/>
                <w:sz w:val="12"/>
                <w:szCs w:val="12"/>
              </w:rPr>
              <w:t xml:space="preserve"> lipa, Radionica licitara – Marija Bistrica</w:t>
            </w:r>
          </w:p>
        </w:tc>
      </w:tr>
      <w:tr w:rsidR="00CB2915" w:rsidRPr="00CB2915" w14:paraId="5F263D77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43AA7EE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492E53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7831054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Sudjelovanje u radionicama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A1628C1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>Oroslavlje- radionica, Marija Bistrica radionica licitarska srca</w:t>
            </w:r>
          </w:p>
        </w:tc>
      </w:tr>
      <w:tr w:rsidR="00CB2915" w:rsidRPr="00CB2915" w14:paraId="4D07D08E" w14:textId="77777777" w:rsidTr="00CB2915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910F7C3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AFDE581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c)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95A74C1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Turističkog vodiča za razgled grada</w:t>
            </w:r>
          </w:p>
        </w:tc>
        <w:tc>
          <w:tcPr>
            <w:tcW w:w="39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E3E09B9" w14:textId="77777777" w:rsidR="000E65FE" w:rsidRPr="00CB2915" w:rsidRDefault="006F3FEF">
            <w:pPr>
              <w:pStyle w:val="TableContents"/>
              <w:jc w:val="right"/>
            </w:pPr>
            <w:r w:rsidRPr="00CB2915">
              <w:rPr>
                <w:rFonts w:ascii="Minion Pro" w:hAnsi="Minion Pro"/>
                <w:sz w:val="16"/>
                <w:szCs w:val="16"/>
                <w:shd w:val="clear" w:color="auto" w:fill="FFFFFF"/>
              </w:rPr>
              <w:t>X               (sva </w:t>
            </w:r>
            <w:r w:rsidRPr="00CB2915">
              <w:rPr>
                <w:rStyle w:val="kurziv"/>
                <w:rFonts w:ascii="Minion Pro" w:hAnsi="Minion Pro"/>
                <w:i/>
                <w:iCs/>
                <w:sz w:val="16"/>
                <w:szCs w:val="16"/>
                <w:shd w:val="clear" w:color="auto" w:fill="FFFFFF"/>
              </w:rPr>
              <w:t xml:space="preserve">navedena </w:t>
            </w:r>
            <w:r w:rsidRPr="00CB2915">
              <w:rPr>
                <w:rStyle w:val="kurziv"/>
                <w:rFonts w:ascii="Minion Pro" w:hAnsi="Minion Pro"/>
                <w:i/>
                <w:iCs/>
                <w:sz w:val="16"/>
                <w:szCs w:val="16"/>
                <w:shd w:val="clear" w:color="auto" w:fill="FFFFFF"/>
              </w:rPr>
              <w:t>odredišta)</w:t>
            </w:r>
          </w:p>
        </w:tc>
      </w:tr>
      <w:tr w:rsidR="00CB2915" w:rsidRPr="00CB2915" w14:paraId="3C546398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A2F7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11.</w:t>
            </w:r>
          </w:p>
        </w:tc>
        <w:tc>
          <w:tcPr>
            <w:tcW w:w="65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0AD3A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U cijenu uključiti i stavke putnog osiguranja od:</w:t>
            </w:r>
          </w:p>
        </w:tc>
        <w:tc>
          <w:tcPr>
            <w:tcW w:w="27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7F8F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i/>
                <w:sz w:val="12"/>
                <w:szCs w:val="12"/>
              </w:rPr>
            </w:pPr>
            <w:r w:rsidRPr="00CB2915">
              <w:rPr>
                <w:rFonts w:ascii="Minion Pro" w:hAnsi="Minion Pro"/>
                <w:i/>
                <w:sz w:val="12"/>
                <w:szCs w:val="12"/>
              </w:rPr>
              <w:t>Traženo označiti s X ili dopisati (za br. 12):</w:t>
            </w:r>
          </w:p>
        </w:tc>
      </w:tr>
      <w:tr w:rsidR="00CB2915" w:rsidRPr="00CB2915" w14:paraId="6EE212FE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C7DA579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B41D1F9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a)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7210E15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posljedica nesretnoga slučaja i bolesti na putovanju u inozemstvu</w:t>
            </w:r>
          </w:p>
        </w:tc>
        <w:tc>
          <w:tcPr>
            <w:tcW w:w="27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A260031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48E50F10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1FF8724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2F06D6E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b)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CA310D2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zdravstvenog osiguranja za vrijeme puta i boravka u </w:t>
            </w:r>
            <w:r>
              <w:rPr>
                <w:rFonts w:ascii="Minion Pro" w:hAnsi="Minion Pro"/>
                <w:sz w:val="12"/>
                <w:szCs w:val="12"/>
              </w:rPr>
              <w:t>inozemstvu</w:t>
            </w:r>
          </w:p>
        </w:tc>
        <w:tc>
          <w:tcPr>
            <w:tcW w:w="27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6C90581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7F607276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67FB38E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1800CA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c)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FE313AE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otkaza putovanja</w:t>
            </w:r>
          </w:p>
        </w:tc>
        <w:tc>
          <w:tcPr>
            <w:tcW w:w="27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576F34C" w14:textId="77777777" w:rsidR="000E65FE" w:rsidRPr="00CB2915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 w:rsidRPr="00CB2915">
              <w:rPr>
                <w:rFonts w:ascii="Minion Pro" w:hAnsi="Minion Pro"/>
                <w:sz w:val="12"/>
                <w:szCs w:val="12"/>
              </w:rPr>
              <w:t>X</w:t>
            </w:r>
          </w:p>
        </w:tc>
      </w:tr>
      <w:tr w:rsidR="00CB2915" w:rsidRPr="00CB2915" w14:paraId="0ADEEE55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214207D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2F2C8F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d)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1CD38ED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troškova pomoći povratka u mjesto polazišta u slučaju nesreće i bolesti</w:t>
            </w:r>
          </w:p>
        </w:tc>
        <w:tc>
          <w:tcPr>
            <w:tcW w:w="27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90DA0CF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CB2915" w:rsidRPr="00CB2915" w14:paraId="02D40100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569F125" w14:textId="77777777" w:rsidR="000E65FE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54F01B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e)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18C2995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oštećenja i gubitka prtljage</w:t>
            </w:r>
          </w:p>
        </w:tc>
        <w:tc>
          <w:tcPr>
            <w:tcW w:w="27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923F0A7" w14:textId="77777777" w:rsidR="000E65FE" w:rsidRPr="00CB2915" w:rsidRDefault="000E65FE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</w:p>
        </w:tc>
      </w:tr>
      <w:tr w:rsidR="000E65FE" w14:paraId="4E93DD94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717AC" w14:textId="77777777" w:rsidR="000E65FE" w:rsidRDefault="006F3FEF">
            <w:pPr>
              <w:pStyle w:val="TableContents"/>
              <w:rPr>
                <w:rFonts w:ascii="Minion Pro" w:hAnsi="Minion Pro" w:hint="eastAsia"/>
                <w:b/>
                <w:sz w:val="12"/>
                <w:szCs w:val="12"/>
              </w:rPr>
            </w:pPr>
            <w:r>
              <w:rPr>
                <w:rFonts w:ascii="Minion Pro" w:hAnsi="Minion Pro"/>
                <w:b/>
                <w:sz w:val="12"/>
                <w:szCs w:val="12"/>
              </w:rPr>
              <w:t>12. Dostava ponuda:</w:t>
            </w:r>
          </w:p>
        </w:tc>
      </w:tr>
      <w:tr w:rsidR="000E65FE" w14:paraId="25EB9829" w14:textId="77777777">
        <w:tblPrEx>
          <w:tblCellMar>
            <w:top w:w="0" w:type="dxa"/>
            <w:bottom w:w="0" w:type="dxa"/>
          </w:tblCellMar>
        </w:tblPrEx>
        <w:tc>
          <w:tcPr>
            <w:tcW w:w="3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85B2C" w14:textId="2EC57AD4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Rok dostave ponuda je </w:t>
            </w:r>
            <w:r w:rsidR="00074E4C">
              <w:rPr>
                <w:rFonts w:ascii="Minion Pro" w:hAnsi="Minion Pro"/>
                <w:sz w:val="12"/>
                <w:szCs w:val="12"/>
              </w:rPr>
              <w:t>9.5</w:t>
            </w:r>
            <w:r>
              <w:rPr>
                <w:rFonts w:ascii="Minion Pro" w:hAnsi="Minion Pro"/>
                <w:sz w:val="12"/>
                <w:szCs w:val="12"/>
              </w:rPr>
              <w:t>. 2025.</w:t>
            </w:r>
          </w:p>
        </w:tc>
        <w:tc>
          <w:tcPr>
            <w:tcW w:w="59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E69BE" w14:textId="0CABE9AA" w:rsidR="000E65FE" w:rsidRDefault="006F3FEF">
            <w:pPr>
              <w:pStyle w:val="TableContents"/>
            </w:pPr>
            <w:r>
              <w:rPr>
                <w:rFonts w:ascii="Minion Pro" w:hAnsi="Minion Pro"/>
                <w:i/>
                <w:sz w:val="12"/>
                <w:szCs w:val="12"/>
              </w:rPr>
              <w:t>godine do </w:t>
            </w:r>
            <w:r>
              <w:rPr>
                <w:rFonts w:ascii="Minion Pro" w:hAnsi="Minion Pro"/>
                <w:sz w:val="12"/>
                <w:szCs w:val="12"/>
              </w:rPr>
              <w:t>2</w:t>
            </w:r>
            <w:r w:rsidR="00074E4C">
              <w:rPr>
                <w:rFonts w:ascii="Minion Pro" w:hAnsi="Minion Pro"/>
                <w:sz w:val="12"/>
                <w:szCs w:val="12"/>
              </w:rPr>
              <w:t>3</w:t>
            </w:r>
            <w:r>
              <w:rPr>
                <w:rFonts w:ascii="Minion Pro" w:hAnsi="Minion Pro"/>
                <w:sz w:val="12"/>
                <w:szCs w:val="12"/>
              </w:rPr>
              <w:t>.59 </w:t>
            </w:r>
            <w:r>
              <w:rPr>
                <w:rFonts w:ascii="Minion Pro" w:hAnsi="Minion Pro"/>
                <w:i/>
                <w:sz w:val="12"/>
                <w:szCs w:val="12"/>
              </w:rPr>
              <w:t>sati.</w:t>
            </w:r>
          </w:p>
        </w:tc>
      </w:tr>
      <w:tr w:rsidR="000E65FE" w14:paraId="1DB5AD2A" w14:textId="77777777">
        <w:tblPrEx>
          <w:tblCellMar>
            <w:top w:w="0" w:type="dxa"/>
            <w:bottom w:w="0" w:type="dxa"/>
          </w:tblCellMar>
        </w:tblPrEx>
        <w:tc>
          <w:tcPr>
            <w:tcW w:w="69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91337" w14:textId="77777777" w:rsidR="000E65FE" w:rsidRDefault="006F3FEF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 xml:space="preserve">Razmatranje ponuda </w:t>
            </w:r>
            <w:r>
              <w:rPr>
                <w:rFonts w:ascii="Minion Pro" w:hAnsi="Minion Pro"/>
                <w:sz w:val="12"/>
                <w:szCs w:val="12"/>
              </w:rPr>
              <w:t>održat će se u školi dana</w:t>
            </w:r>
          </w:p>
        </w:tc>
        <w:tc>
          <w:tcPr>
            <w:tcW w:w="1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31945" w14:textId="219E901E" w:rsidR="000E65FE" w:rsidRDefault="00074E4C">
            <w:pPr>
              <w:pStyle w:val="TableContents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20.5</w:t>
            </w:r>
            <w:r w:rsidR="006F3FEF">
              <w:rPr>
                <w:rFonts w:ascii="Minion Pro" w:hAnsi="Minion Pro"/>
                <w:sz w:val="12"/>
                <w:szCs w:val="12"/>
              </w:rPr>
              <w:t>. 2025.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424F" w14:textId="77777777" w:rsidR="000E65FE" w:rsidRDefault="006F3FEF">
            <w:pPr>
              <w:pStyle w:val="TableContents"/>
              <w:jc w:val="right"/>
              <w:rPr>
                <w:rFonts w:ascii="Minion Pro" w:hAnsi="Minion Pro" w:hint="eastAsia"/>
                <w:sz w:val="12"/>
                <w:szCs w:val="12"/>
              </w:rPr>
            </w:pPr>
            <w:r>
              <w:rPr>
                <w:rFonts w:ascii="Minion Pro" w:hAnsi="Minion Pro"/>
                <w:sz w:val="12"/>
                <w:szCs w:val="12"/>
              </w:rPr>
              <w:t>u 13,30 sati</w:t>
            </w:r>
          </w:p>
        </w:tc>
      </w:tr>
    </w:tbl>
    <w:p w14:paraId="5DC0DD47" w14:textId="77777777" w:rsidR="000E65FE" w:rsidRDefault="006F3FEF">
      <w:pPr>
        <w:pStyle w:val="Textbody"/>
      </w:pPr>
      <w:r>
        <w:rPr>
          <w:sz w:val="12"/>
          <w:szCs w:val="12"/>
        </w:rPr>
        <w:br/>
      </w:r>
    </w:p>
    <w:p w14:paraId="4AF5CF66" w14:textId="77777777" w:rsidR="000E65FE" w:rsidRDefault="000E65FE">
      <w:pPr>
        <w:pStyle w:val="Textbody"/>
      </w:pPr>
    </w:p>
    <w:p w14:paraId="53225764" w14:textId="77777777" w:rsidR="000E65FE" w:rsidRDefault="000E65FE">
      <w:pPr>
        <w:pStyle w:val="Textbody"/>
      </w:pPr>
    </w:p>
    <w:p w14:paraId="677F8146" w14:textId="77777777" w:rsidR="000E65FE" w:rsidRDefault="000E65FE">
      <w:pPr>
        <w:pStyle w:val="Textbody"/>
      </w:pPr>
    </w:p>
    <w:p w14:paraId="218F547D" w14:textId="77777777" w:rsidR="000E65FE" w:rsidRDefault="006F3FEF">
      <w:pPr>
        <w:pStyle w:val="listparagraph-000112"/>
        <w:spacing w:before="12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2A91522" w14:textId="77777777" w:rsidR="000E65FE" w:rsidRDefault="006F3FEF">
      <w:pPr>
        <w:pStyle w:val="000118"/>
        <w:spacing w:before="12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B9C6508" w14:textId="77777777" w:rsidR="000E65FE" w:rsidRDefault="006F3FEF">
      <w:pPr>
        <w:pStyle w:val="000126"/>
        <w:spacing w:before="12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</w:t>
      </w:r>
      <w:r>
        <w:rPr>
          <w:rStyle w:val="defaultparagraphfont-000124"/>
        </w:rPr>
        <w:t xml:space="preserve">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 xml:space="preserve">izletu ili uvid u popis turističkih </w:t>
      </w:r>
      <w:r>
        <w:rPr>
          <w:rStyle w:val="defaultparagraphfont-000124"/>
        </w:rPr>
        <w:t>agencija koje na svojim mrežnim stranicama objavljuje ministarstvo nadležno za turizam).</w:t>
      </w:r>
      <w:r>
        <w:t xml:space="preserve"> </w:t>
      </w:r>
    </w:p>
    <w:p w14:paraId="39DCE023" w14:textId="77777777" w:rsidR="000E65FE" w:rsidRDefault="006F3FEF">
      <w:pPr>
        <w:pStyle w:val="normal-000128"/>
        <w:spacing w:before="12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F7ED8" w14:textId="77777777" w:rsidR="000E65FE" w:rsidRDefault="006F3FEF">
      <w:pPr>
        <w:pStyle w:val="000129"/>
        <w:spacing w:before="12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</w:t>
      </w:r>
      <w:r>
        <w:rPr>
          <w:rStyle w:val="defaultparagraphfont-000122"/>
        </w:rPr>
        <w:t xml:space="preserve"> (za višednevnu ekskurziju ili višednevnu terensku nastavu),</w:t>
      </w:r>
      <w:r>
        <w:t xml:space="preserve"> </w:t>
      </w:r>
    </w:p>
    <w:p w14:paraId="41022665" w14:textId="77777777" w:rsidR="000E65FE" w:rsidRDefault="006F3FEF">
      <w:pPr>
        <w:pStyle w:val="000133"/>
        <w:spacing w:before="12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A87C92F" w14:textId="77777777" w:rsidR="000E65FE" w:rsidRDefault="006F3FEF">
      <w:pPr>
        <w:pStyle w:val="normal-000128"/>
        <w:spacing w:before="120" w:after="120"/>
      </w:pPr>
      <w:r>
        <w:rPr>
          <w:rStyle w:val="defaultparagraphfont-000134"/>
        </w:rPr>
        <w:t>3</w:t>
      </w:r>
      <w:r>
        <w:rPr>
          <w:rStyle w:val="defaultparagraphfont-000134"/>
        </w:rPr>
        <w:t xml:space="preserve">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163DD769" w14:textId="77777777" w:rsidR="000E65FE" w:rsidRDefault="006F3FEF">
      <w:pPr>
        <w:pStyle w:val="normal-000128"/>
        <w:spacing w:before="120" w:after="120"/>
      </w:pPr>
      <w:r>
        <w:rPr>
          <w:rStyle w:val="defaultparagraphfont-000135"/>
        </w:rPr>
        <w:t xml:space="preserve">Napomena: </w:t>
      </w:r>
    </w:p>
    <w:p w14:paraId="5D7D879F" w14:textId="77777777" w:rsidR="000E65FE" w:rsidRDefault="006F3FEF">
      <w:pPr>
        <w:pStyle w:val="000129"/>
        <w:spacing w:before="12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3C8CC9C" w14:textId="77777777" w:rsidR="000E65FE" w:rsidRDefault="006F3FEF">
      <w:pPr>
        <w:pStyle w:val="000136"/>
        <w:spacing w:before="12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 xml:space="preserve">prijevoz sudionika </w:t>
      </w:r>
      <w:r>
        <w:rPr>
          <w:rStyle w:val="defaultparagraphfont-000122"/>
        </w:rPr>
        <w:t>isključivo prijevoznim sredstvima koji udovoljavaju propisima,</w:t>
      </w:r>
      <w:r>
        <w:t xml:space="preserve"> </w:t>
      </w:r>
    </w:p>
    <w:p w14:paraId="395E3B16" w14:textId="77777777" w:rsidR="000E65FE" w:rsidRDefault="006F3FEF">
      <w:pPr>
        <w:pStyle w:val="000136"/>
        <w:spacing w:before="12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F0DA098" w14:textId="77777777" w:rsidR="000E65FE" w:rsidRDefault="006F3FEF">
      <w:pPr>
        <w:pStyle w:val="000129"/>
        <w:spacing w:before="12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8D6CCBE" w14:textId="77777777" w:rsidR="000E65FE" w:rsidRDefault="006F3FEF">
      <w:pPr>
        <w:pStyle w:val="000136"/>
        <w:spacing w:before="12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 xml:space="preserve">u skladu s posebnim propisima kojima se uređuje pružanje usluga u turizmu i obavljanje ugostiteljske djelatnosti ili </w:t>
      </w:r>
      <w:r>
        <w:rPr>
          <w:rStyle w:val="defaultparagraphfont-000122"/>
        </w:rPr>
        <w:t>sukladno posebnim propisima,</w:t>
      </w:r>
      <w:r>
        <w:t xml:space="preserve"> </w:t>
      </w:r>
    </w:p>
    <w:p w14:paraId="63799A05" w14:textId="77777777" w:rsidR="000E65FE" w:rsidRDefault="006F3FEF">
      <w:pPr>
        <w:pStyle w:val="000138"/>
        <w:spacing w:before="12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B169B8A" w14:textId="77777777" w:rsidR="000E65FE" w:rsidRDefault="006F3FEF">
      <w:pPr>
        <w:pStyle w:val="listparagraph-000139"/>
        <w:spacing w:before="12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</w:t>
      </w:r>
      <w:r>
        <w:rPr>
          <w:rStyle w:val="defaultparagraphfont-000122"/>
        </w:rPr>
        <w:t xml:space="preserve"> provodi sukladno čl. 13. st. 13. ovoga Pravilnika.</w:t>
      </w:r>
      <w:r>
        <w:t xml:space="preserve"> </w:t>
      </w:r>
    </w:p>
    <w:p w14:paraId="3D59E249" w14:textId="77777777" w:rsidR="000E65FE" w:rsidRDefault="006F3FEF">
      <w:pPr>
        <w:pStyle w:val="000140"/>
        <w:spacing w:before="120" w:after="120"/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</w:t>
      </w:r>
      <w:r>
        <w:rPr>
          <w:rStyle w:val="defaultparagraphfont-000142"/>
        </w:rPr>
        <w:t xml:space="preserve">se uređuje obavljanje ugostiteljske djelatnosti (npr. hotela, hostela i dr.). </w:t>
      </w:r>
    </w:p>
    <w:p w14:paraId="3C4AEC9A" w14:textId="77777777" w:rsidR="000E65FE" w:rsidRDefault="006F3FEF">
      <w:pPr>
        <w:pStyle w:val="000143"/>
        <w:spacing w:before="120" w:after="120"/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</w:rPr>
        <w:t xml:space="preserve">Potencijalni davatelj usluga ne može dopisivati i nuditi dodatne pogodnosti. </w:t>
      </w:r>
    </w:p>
    <w:p w14:paraId="2163A0DF" w14:textId="77777777" w:rsidR="000E65FE" w:rsidRDefault="000E65FE">
      <w:pPr>
        <w:ind w:right="3850"/>
        <w:rPr>
          <w:rFonts w:cs="Arial"/>
          <w:sz w:val="22"/>
        </w:rPr>
      </w:pPr>
    </w:p>
    <w:p w14:paraId="061F4516" w14:textId="77777777" w:rsidR="000E65FE" w:rsidRDefault="000E65FE">
      <w:pPr>
        <w:rPr>
          <w:rFonts w:cs="Arial"/>
          <w:sz w:val="22"/>
        </w:rPr>
      </w:pPr>
    </w:p>
    <w:p w14:paraId="78AA07B3" w14:textId="77777777" w:rsidR="000E65FE" w:rsidRDefault="000E65FE">
      <w:pPr>
        <w:pStyle w:val="Textbody"/>
      </w:pPr>
    </w:p>
    <w:sectPr w:rsidR="000E65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8133" w14:textId="77777777" w:rsidR="006F3FEF" w:rsidRDefault="006F3FEF">
      <w:r>
        <w:separator/>
      </w:r>
    </w:p>
  </w:endnote>
  <w:endnote w:type="continuationSeparator" w:id="0">
    <w:p w14:paraId="4F6F1913" w14:textId="77777777" w:rsidR="006F3FEF" w:rsidRDefault="006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 Cond">
    <w:altName w:val="Calibri"/>
    <w:charset w:val="00"/>
    <w:family w:val="auto"/>
    <w:pitch w:val="default"/>
  </w:font>
  <w:font w:name="Minion Pr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F4BC" w14:textId="77777777" w:rsidR="006F3FEF" w:rsidRDefault="006F3FEF">
      <w:r>
        <w:rPr>
          <w:color w:val="000000"/>
        </w:rPr>
        <w:separator/>
      </w:r>
    </w:p>
  </w:footnote>
  <w:footnote w:type="continuationSeparator" w:id="0">
    <w:p w14:paraId="01E9190C" w14:textId="77777777" w:rsidR="006F3FEF" w:rsidRDefault="006F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65FE"/>
    <w:rsid w:val="00074E4C"/>
    <w:rsid w:val="000E65FE"/>
    <w:rsid w:val="00407C5B"/>
    <w:rsid w:val="006F3FEF"/>
    <w:rsid w:val="00C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9220"/>
  <w15:docId w15:val="{546119CB-1A29-43F6-9251-FFD0049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istparagraph-000112">
    <w:name w:val="listparagraph-000112"/>
    <w:basedOn w:val="Normal"/>
    <w:pPr>
      <w:suppressAutoHyphens w:val="0"/>
      <w:spacing w:before="100"/>
      <w:jc w:val="both"/>
      <w:textAlignment w:val="auto"/>
    </w:pPr>
    <w:rPr>
      <w:rFonts w:ascii="Times New Roman" w:eastAsia="Times New Roman" w:hAnsi="Times New Roman" w:cs="Times New Roman"/>
      <w:kern w:val="0"/>
      <w:sz w:val="4"/>
      <w:szCs w:val="4"/>
      <w:lang w:eastAsia="hr-HR" w:bidi="ar-SA"/>
    </w:rPr>
  </w:style>
  <w:style w:type="paragraph" w:customStyle="1" w:styleId="000118">
    <w:name w:val="000118"/>
    <w:basedOn w:val="Normal"/>
    <w:pPr>
      <w:suppressAutoHyphens w:val="0"/>
      <w:spacing w:before="100" w:line="195" w:lineRule="atLeast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26">
    <w:name w:val="000126"/>
    <w:basedOn w:val="Normal"/>
    <w:pPr>
      <w:suppressAutoHyphens w:val="0"/>
      <w:spacing w:before="100" w:after="105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normal-000128">
    <w:name w:val="normal-000128"/>
    <w:basedOn w:val="Normal"/>
    <w:pPr>
      <w:suppressAutoHyphens w:val="0"/>
      <w:spacing w:before="100" w:after="105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29">
    <w:name w:val="000129"/>
    <w:basedOn w:val="Normal"/>
    <w:pPr>
      <w:suppressAutoHyphens w:val="0"/>
      <w:spacing w:before="100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33">
    <w:name w:val="000133"/>
    <w:basedOn w:val="Normal"/>
    <w:pPr>
      <w:suppressAutoHyphens w:val="0"/>
      <w:spacing w:before="100" w:after="105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36">
    <w:name w:val="000136"/>
    <w:basedOn w:val="Normal"/>
    <w:pPr>
      <w:suppressAutoHyphens w:val="0"/>
      <w:spacing w:before="100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38">
    <w:name w:val="000138"/>
    <w:basedOn w:val="Normal"/>
    <w:pPr>
      <w:suppressAutoHyphens w:val="0"/>
      <w:spacing w:before="100" w:after="105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listparagraph-000139">
    <w:name w:val="listparagraph-000139"/>
    <w:basedOn w:val="Normal"/>
    <w:pPr>
      <w:suppressAutoHyphens w:val="0"/>
      <w:spacing w:before="100" w:after="105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40">
    <w:name w:val="000140"/>
    <w:basedOn w:val="Normal"/>
    <w:pPr>
      <w:suppressAutoHyphens w:val="0"/>
      <w:spacing w:before="100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hr-HR" w:bidi="ar-SA"/>
    </w:rPr>
  </w:style>
  <w:style w:type="paragraph" w:customStyle="1" w:styleId="000143">
    <w:name w:val="000143"/>
    <w:basedOn w:val="Normal"/>
    <w:pPr>
      <w:suppressAutoHyphens w:val="0"/>
      <w:spacing w:before="100" w:after="105"/>
      <w:jc w:val="both"/>
      <w:textAlignment w:val="auto"/>
    </w:pPr>
    <w:rPr>
      <w:rFonts w:ascii="Calibri" w:eastAsia="Times New Roman" w:hAnsi="Calibri" w:cs="Times New Roman"/>
      <w:kern w:val="0"/>
      <w:sz w:val="16"/>
      <w:szCs w:val="16"/>
      <w:lang w:eastAsia="hr-HR" w:bidi="ar-SA"/>
    </w:rPr>
  </w:style>
  <w:style w:type="character" w:customStyle="1" w:styleId="000113">
    <w:name w:val="000113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Pr>
      <w:rFonts w:ascii="Times New Roman" w:hAnsi="Times New Roman" w:cs="Times New Roman"/>
      <w:b/>
      <w:bCs/>
      <w:sz w:val="16"/>
      <w:szCs w:val="16"/>
    </w:rPr>
  </w:style>
  <w:style w:type="character" w:customStyle="1" w:styleId="kurziv">
    <w:name w:val="kurziv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OSNOVNA ŠKOLA TAR-VABRIGA</cp:lastModifiedBy>
  <cp:revision>2</cp:revision>
  <cp:lastPrinted>2025-04-30T10:45:00Z</cp:lastPrinted>
  <dcterms:created xsi:type="dcterms:W3CDTF">2025-04-30T10:54:00Z</dcterms:created>
  <dcterms:modified xsi:type="dcterms:W3CDTF">2025-04-30T10:54:00Z</dcterms:modified>
</cp:coreProperties>
</file>